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175C" w14:textId="3B7F3AF3" w:rsidR="00BC67D2" w:rsidRPr="00975C78" w:rsidRDefault="00973F2B" w:rsidP="00BC67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val="en-US" w:eastAsia="en-GB"/>
        </w:rPr>
      </w:pPr>
      <w:r w:rsidRPr="00975C78">
        <w:rPr>
          <w:rFonts w:eastAsia="Times New Roman" w:cstheme="minorHAnsi"/>
          <w:noProof/>
          <w:lang w:val="en-US" w:eastAsia="en-GB"/>
        </w:rPr>
        <w:drawing>
          <wp:inline distT="0" distB="0" distL="0" distR="0" wp14:anchorId="1B054483" wp14:editId="390ED4E5">
            <wp:extent cx="1133475" cy="1133475"/>
            <wp:effectExtent l="0" t="0" r="9525" b="9525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A01AF" w14:textId="490DD5FA" w:rsidR="00973F2B" w:rsidRPr="00975C78" w:rsidRDefault="00DB32CF" w:rsidP="005A0058">
      <w:pPr>
        <w:pStyle w:val="CommentText"/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75C78">
        <w:rPr>
          <w:rFonts w:cstheme="minorHAnsi"/>
          <w:b/>
          <w:bCs/>
          <w:sz w:val="28"/>
          <w:szCs w:val="28"/>
          <w:lang w:val="en-US"/>
        </w:rPr>
        <w:t xml:space="preserve">Probiotic </w:t>
      </w:r>
      <w:r w:rsidR="00580C27" w:rsidRPr="00975C78">
        <w:rPr>
          <w:rFonts w:cstheme="minorHAnsi"/>
          <w:b/>
          <w:bCs/>
          <w:sz w:val="28"/>
          <w:szCs w:val="28"/>
          <w:lang w:val="en-US"/>
        </w:rPr>
        <w:t xml:space="preserve">use </w:t>
      </w:r>
      <w:r w:rsidR="004D331B" w:rsidRPr="00975C78">
        <w:rPr>
          <w:rFonts w:cstheme="minorHAnsi"/>
          <w:b/>
          <w:bCs/>
          <w:sz w:val="28"/>
          <w:szCs w:val="28"/>
          <w:lang w:val="en-US"/>
        </w:rPr>
        <w:t>on the rise</w:t>
      </w:r>
      <w:r w:rsidR="00340964" w:rsidRPr="00975C78">
        <w:rPr>
          <w:rFonts w:cstheme="minorHAnsi"/>
          <w:b/>
          <w:bCs/>
          <w:sz w:val="28"/>
          <w:szCs w:val="28"/>
          <w:lang w:val="en-US"/>
        </w:rPr>
        <w:t xml:space="preserve"> as digestive health</w:t>
      </w:r>
    </w:p>
    <w:p w14:paraId="3637776C" w14:textId="79E5EEF2" w:rsidR="004C6BE7" w:rsidRPr="00975C78" w:rsidRDefault="00340964" w:rsidP="005A0058">
      <w:pPr>
        <w:pStyle w:val="CommentText"/>
        <w:spacing w:after="0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975C78">
        <w:rPr>
          <w:rFonts w:cstheme="minorHAnsi"/>
          <w:b/>
          <w:bCs/>
          <w:sz w:val="28"/>
          <w:szCs w:val="28"/>
          <w:lang w:val="en-US"/>
        </w:rPr>
        <w:t xml:space="preserve"> moves up </w:t>
      </w:r>
      <w:r w:rsidR="00973F2B" w:rsidRPr="00975C78">
        <w:rPr>
          <w:rFonts w:cstheme="minorHAnsi"/>
          <w:b/>
          <w:bCs/>
          <w:sz w:val="28"/>
          <w:szCs w:val="28"/>
          <w:lang w:val="en-US"/>
        </w:rPr>
        <w:t xml:space="preserve">the </w:t>
      </w:r>
      <w:r w:rsidRPr="00975C78">
        <w:rPr>
          <w:rFonts w:cstheme="minorHAnsi"/>
          <w:b/>
          <w:bCs/>
          <w:sz w:val="28"/>
          <w:szCs w:val="28"/>
          <w:lang w:val="en-US"/>
        </w:rPr>
        <w:t>agenda,</w:t>
      </w:r>
      <w:r w:rsidR="00F36EB7" w:rsidRPr="00975C78">
        <w:rPr>
          <w:rFonts w:cstheme="minorHAnsi"/>
          <w:b/>
          <w:bCs/>
          <w:sz w:val="28"/>
          <w:szCs w:val="28"/>
          <w:lang w:val="en-US"/>
        </w:rPr>
        <w:t xml:space="preserve"> survey shows</w:t>
      </w:r>
    </w:p>
    <w:p w14:paraId="2BE1794C" w14:textId="08ED38B0" w:rsidR="004C6BE7" w:rsidRPr="00975C78" w:rsidRDefault="004C6BE7" w:rsidP="001514E7">
      <w:pPr>
        <w:pStyle w:val="CommentText"/>
        <w:rPr>
          <w:rFonts w:cstheme="minorHAnsi"/>
          <w:lang w:val="en-US"/>
        </w:rPr>
      </w:pPr>
    </w:p>
    <w:p w14:paraId="3C20C89C" w14:textId="1A947BC7" w:rsidR="00AD67BF" w:rsidRDefault="006D4C60" w:rsidP="003315ED">
      <w:pPr>
        <w:spacing w:after="0" w:line="240" w:lineRule="auto"/>
        <w:rPr>
          <w:rFonts w:cstheme="minorHAnsi"/>
          <w:lang w:val="en-US"/>
        </w:rPr>
      </w:pPr>
      <w:r w:rsidRPr="00975C78">
        <w:rPr>
          <w:rFonts w:cstheme="minorHAnsi"/>
          <w:b/>
          <w:bCs/>
          <w:lang w:val="en-US"/>
        </w:rPr>
        <w:t>Beloit, WI –</w:t>
      </w:r>
      <w:r w:rsidR="00442C01">
        <w:rPr>
          <w:rFonts w:cstheme="minorHAnsi"/>
          <w:b/>
          <w:bCs/>
          <w:lang w:val="en-US"/>
        </w:rPr>
        <w:t xml:space="preserve">August 12, 2021 </w:t>
      </w:r>
      <w:r w:rsidR="00AD67BF" w:rsidRPr="00975C78">
        <w:rPr>
          <w:rFonts w:cstheme="minorHAnsi"/>
          <w:lang w:val="en-US"/>
        </w:rPr>
        <w:t xml:space="preserve">Demand for probiotics is growing as digestive health moves up the consumer agenda, a major global survey </w:t>
      </w:r>
      <w:r w:rsidR="00AD67BF">
        <w:rPr>
          <w:rFonts w:cstheme="minorHAnsi"/>
          <w:lang w:val="en-US"/>
        </w:rPr>
        <w:t xml:space="preserve">by </w:t>
      </w:r>
      <w:r w:rsidR="00AD67BF" w:rsidRPr="00975C78">
        <w:rPr>
          <w:rFonts w:cstheme="minorHAnsi"/>
          <w:lang w:val="en-US"/>
        </w:rPr>
        <w:t xml:space="preserve">makers of science-backed probiotic </w:t>
      </w:r>
      <w:r w:rsidR="00AD67BF" w:rsidRPr="00975C78">
        <w:rPr>
          <w:lang w:val="en-US"/>
        </w:rPr>
        <w:t>BC30™</w:t>
      </w:r>
      <w:r w:rsidR="00AD67BF">
        <w:rPr>
          <w:lang w:val="en-US"/>
        </w:rPr>
        <w:t xml:space="preserve"> </w:t>
      </w:r>
      <w:r w:rsidR="00AD67BF" w:rsidRPr="00975C78">
        <w:rPr>
          <w:rFonts w:cstheme="minorHAnsi"/>
          <w:lang w:val="en-US"/>
        </w:rPr>
        <w:t>has shown.</w:t>
      </w:r>
      <w:r w:rsidR="00AD67BF">
        <w:rPr>
          <w:rFonts w:cstheme="minorHAnsi"/>
          <w:lang w:val="en-US"/>
        </w:rPr>
        <w:t xml:space="preserve"> </w:t>
      </w:r>
    </w:p>
    <w:p w14:paraId="56415502" w14:textId="35343E74" w:rsidR="00170EAA" w:rsidRPr="00975C78" w:rsidRDefault="00AD67BF" w:rsidP="00187BEF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</w:t>
      </w:r>
      <w:r w:rsidRPr="00975C78">
        <w:rPr>
          <w:rFonts w:cstheme="minorHAnsi"/>
          <w:lang w:val="en-US"/>
        </w:rPr>
        <w:t xml:space="preserve">ne in four consumers (25%) had used a product containing probiotics over the past six months </w:t>
      </w:r>
      <w:r w:rsidRPr="00975C78">
        <w:rPr>
          <w:rFonts w:eastAsia="Calibri" w:cstheme="minorHAnsi"/>
          <w:bCs/>
          <w:lang w:val="en-US"/>
        </w:rPr>
        <w:t xml:space="preserve">– </w:t>
      </w:r>
      <w:r w:rsidRPr="00975C78">
        <w:rPr>
          <w:rFonts w:cstheme="minorHAnsi"/>
          <w:lang w:val="en-US"/>
        </w:rPr>
        <w:t xml:space="preserve">up from 21% in 2019. A further 44% would consider doing so, up from 40% in 2019. Usage was particularly high in China, where almost half (49%) of respondents had used a product </w:t>
      </w:r>
      <w:r>
        <w:rPr>
          <w:rFonts w:cstheme="minorHAnsi"/>
          <w:lang w:val="en-US"/>
        </w:rPr>
        <w:t>containing</w:t>
      </w:r>
      <w:r w:rsidRPr="00975C78">
        <w:rPr>
          <w:rFonts w:cstheme="minorHAnsi"/>
          <w:lang w:val="en-US"/>
        </w:rPr>
        <w:t xml:space="preserve"> probiotics over the past six months, followed by Mexico (42%).</w:t>
      </w:r>
    </w:p>
    <w:p w14:paraId="445D320F" w14:textId="4D02183D" w:rsidR="00AD67BF" w:rsidRPr="00975C78" w:rsidRDefault="00AD67BF" w:rsidP="003347E9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Part of Kerry’s ProActive Health portfolio, </w:t>
      </w:r>
      <w:r w:rsidR="00973F2B" w:rsidRPr="00975C78">
        <w:rPr>
          <w:lang w:val="en-US"/>
        </w:rPr>
        <w:t>BC30™</w:t>
      </w:r>
      <w:r w:rsidR="003F0BFB">
        <w:rPr>
          <w:lang w:val="en-US"/>
        </w:rPr>
        <w:t xml:space="preserve"> </w:t>
      </w:r>
      <w:r w:rsidR="00A32564" w:rsidRPr="00975C78">
        <w:rPr>
          <w:rFonts w:cstheme="minorHAnsi"/>
          <w:lang w:val="en-US"/>
        </w:rPr>
        <w:t xml:space="preserve">surveyed </w:t>
      </w:r>
      <w:r w:rsidR="00F36EB7" w:rsidRPr="00975C78">
        <w:rPr>
          <w:rFonts w:cstheme="minorHAnsi"/>
          <w:lang w:val="en-US"/>
        </w:rPr>
        <w:t xml:space="preserve">over </w:t>
      </w:r>
      <w:r w:rsidR="00A32564" w:rsidRPr="00975C78">
        <w:rPr>
          <w:rFonts w:cstheme="minorHAnsi"/>
          <w:lang w:val="en-US"/>
        </w:rPr>
        <w:t xml:space="preserve">13,000 </w:t>
      </w:r>
      <w:r w:rsidR="006B3C1B" w:rsidRPr="00975C78">
        <w:rPr>
          <w:rFonts w:cstheme="minorHAnsi"/>
          <w:lang w:val="en-US"/>
        </w:rPr>
        <w:t xml:space="preserve">consumers </w:t>
      </w:r>
      <w:r w:rsidR="00A32564" w:rsidRPr="00975C78">
        <w:rPr>
          <w:rFonts w:cstheme="minorHAnsi"/>
          <w:lang w:val="en-US"/>
        </w:rPr>
        <w:t>across 16 countries</w:t>
      </w:r>
      <w:r w:rsidR="00170EAA" w:rsidRPr="00975C78">
        <w:rPr>
          <w:rFonts w:cstheme="minorHAnsi"/>
          <w:lang w:val="en-US"/>
        </w:rPr>
        <w:t>.</w:t>
      </w:r>
      <w:r w:rsidR="00DB32CF" w:rsidRPr="00975C78">
        <w:rPr>
          <w:rStyle w:val="FootnoteReference"/>
          <w:rFonts w:cstheme="minorHAnsi"/>
          <w:lang w:val="en-US"/>
        </w:rPr>
        <w:footnoteReference w:id="1"/>
      </w:r>
      <w:r w:rsidR="00B81767" w:rsidRPr="00975C78">
        <w:rPr>
          <w:rFonts w:cstheme="minorHAnsi"/>
          <w:lang w:val="en-US"/>
        </w:rPr>
        <w:t xml:space="preserve"> </w:t>
      </w:r>
      <w:r w:rsidR="00B90A1A" w:rsidRPr="00975C78">
        <w:rPr>
          <w:rFonts w:eastAsia="Calibri" w:cstheme="minorHAnsi"/>
          <w:bCs/>
          <w:lang w:val="en-US"/>
        </w:rPr>
        <w:t xml:space="preserve">Globally, </w:t>
      </w:r>
      <w:r w:rsidR="006859A5">
        <w:rPr>
          <w:rFonts w:eastAsia="Calibri" w:cstheme="minorHAnsi"/>
          <w:bCs/>
          <w:lang w:val="en-US"/>
        </w:rPr>
        <w:t>nearly</w:t>
      </w:r>
      <w:r w:rsidR="006859A5" w:rsidRPr="00975C78">
        <w:rPr>
          <w:rFonts w:eastAsia="Calibri" w:cstheme="minorHAnsi"/>
          <w:bCs/>
          <w:lang w:val="en-US"/>
        </w:rPr>
        <w:t xml:space="preserve"> </w:t>
      </w:r>
      <w:r w:rsidR="00B90A1A" w:rsidRPr="00975C78">
        <w:rPr>
          <w:rFonts w:eastAsia="Calibri" w:cstheme="minorHAnsi"/>
          <w:bCs/>
          <w:lang w:val="en-US"/>
        </w:rPr>
        <w:t>half (47%) were aware of probiotics or cultures</w:t>
      </w:r>
      <w:r w:rsidR="00DB32CF" w:rsidRPr="00975C78">
        <w:rPr>
          <w:rFonts w:eastAsia="Calibri" w:cstheme="minorHAnsi"/>
          <w:bCs/>
          <w:lang w:val="en-US"/>
        </w:rPr>
        <w:t xml:space="preserve"> – significantly more than the</w:t>
      </w:r>
      <w:r w:rsidR="00015794" w:rsidRPr="00975C78">
        <w:rPr>
          <w:rFonts w:eastAsia="Calibri" w:cstheme="minorHAnsi"/>
          <w:bCs/>
          <w:lang w:val="en-US"/>
        </w:rPr>
        <w:t xml:space="preserve"> </w:t>
      </w:r>
      <w:r w:rsidR="00DB32CF" w:rsidRPr="00975C78">
        <w:rPr>
          <w:rFonts w:eastAsia="Calibri" w:cstheme="minorHAnsi"/>
          <w:bCs/>
          <w:lang w:val="en-US"/>
        </w:rPr>
        <w:t xml:space="preserve">42% who were aware </w:t>
      </w:r>
      <w:r w:rsidR="003347E9" w:rsidRPr="00975C78">
        <w:rPr>
          <w:rFonts w:eastAsia="Calibri" w:cstheme="minorHAnsi"/>
          <w:bCs/>
          <w:lang w:val="en-US"/>
        </w:rPr>
        <w:t>in 2019</w:t>
      </w:r>
      <w:r w:rsidR="00804DFA" w:rsidRPr="00975C78">
        <w:rPr>
          <w:rFonts w:eastAsia="Calibri" w:cstheme="minorHAnsi"/>
          <w:bCs/>
          <w:lang w:val="en-US"/>
        </w:rPr>
        <w:t xml:space="preserve">, </w:t>
      </w:r>
      <w:r w:rsidR="00015794" w:rsidRPr="00975C78">
        <w:rPr>
          <w:rFonts w:eastAsia="Calibri" w:cstheme="minorHAnsi"/>
          <w:bCs/>
          <w:lang w:val="en-US"/>
        </w:rPr>
        <w:t xml:space="preserve">when </w:t>
      </w:r>
      <w:r w:rsidR="003347E9" w:rsidRPr="00975C78">
        <w:rPr>
          <w:rFonts w:eastAsia="Calibri" w:cstheme="minorHAnsi"/>
          <w:bCs/>
          <w:lang w:val="en-US"/>
        </w:rPr>
        <w:t>the survey was last conducted.</w:t>
      </w:r>
      <w:r w:rsidR="00754032" w:rsidRPr="00975C78">
        <w:rPr>
          <w:rStyle w:val="FootnoteReference"/>
          <w:rFonts w:eastAsia="Calibri" w:cstheme="minorHAnsi"/>
          <w:bCs/>
          <w:lang w:val="en-US"/>
        </w:rPr>
        <w:footnoteReference w:id="2"/>
      </w:r>
      <w:r w:rsidR="003347E9" w:rsidRPr="00975C78">
        <w:rPr>
          <w:rFonts w:eastAsia="Calibri" w:cstheme="minorHAnsi"/>
          <w:bCs/>
          <w:lang w:val="en-US"/>
        </w:rPr>
        <w:t xml:space="preserve"> </w:t>
      </w:r>
      <w:r w:rsidR="00D45C36" w:rsidRPr="00975C78">
        <w:rPr>
          <w:rFonts w:eastAsia="Calibri" w:cstheme="minorHAnsi"/>
          <w:bCs/>
          <w:lang w:val="en-US"/>
        </w:rPr>
        <w:t xml:space="preserve">Awareness was </w:t>
      </w:r>
      <w:r w:rsidR="00DE096B" w:rsidRPr="00975C78">
        <w:rPr>
          <w:rFonts w:eastAsia="Calibri" w:cstheme="minorHAnsi"/>
          <w:bCs/>
          <w:lang w:val="en-US"/>
        </w:rPr>
        <w:t>particularly</w:t>
      </w:r>
      <w:r w:rsidR="00D45C36" w:rsidRPr="00975C78">
        <w:rPr>
          <w:rFonts w:eastAsia="Calibri" w:cstheme="minorHAnsi"/>
          <w:bCs/>
          <w:lang w:val="en-US"/>
        </w:rPr>
        <w:t xml:space="preserve"> high in Latin America (63%) and North America (61%).</w:t>
      </w:r>
    </w:p>
    <w:p w14:paraId="6D41A680" w14:textId="4FDD3C84" w:rsidR="00CC71DE" w:rsidRPr="00975C78" w:rsidRDefault="00CC71DE" w:rsidP="00187BEF">
      <w:pPr>
        <w:spacing w:after="0" w:line="240" w:lineRule="auto"/>
        <w:rPr>
          <w:rFonts w:cstheme="minorHAnsi"/>
          <w:lang w:val="en-US"/>
        </w:rPr>
      </w:pPr>
    </w:p>
    <w:p w14:paraId="5347EAD2" w14:textId="13211425" w:rsidR="00CC71DE" w:rsidRPr="00975C78" w:rsidRDefault="00DB32CF" w:rsidP="00A32564">
      <w:pPr>
        <w:spacing w:after="0"/>
        <w:rPr>
          <w:rFonts w:eastAsia="Calibri" w:cstheme="minorHAnsi"/>
          <w:bCs/>
          <w:lang w:val="en-US"/>
        </w:rPr>
      </w:pPr>
      <w:r w:rsidRPr="00975C78">
        <w:rPr>
          <w:rFonts w:eastAsia="Calibri" w:cstheme="minorHAnsi"/>
          <w:bCs/>
          <w:lang w:val="en-US"/>
        </w:rPr>
        <w:t xml:space="preserve">The </w:t>
      </w:r>
      <w:r w:rsidR="00662CF7" w:rsidRPr="00975C78">
        <w:rPr>
          <w:rFonts w:eastAsia="Calibri" w:cstheme="minorHAnsi"/>
          <w:bCs/>
          <w:lang w:val="en-US"/>
        </w:rPr>
        <w:t>findings suggest that</w:t>
      </w:r>
      <w:r w:rsidRPr="00975C78">
        <w:rPr>
          <w:rFonts w:eastAsia="Calibri" w:cstheme="minorHAnsi"/>
          <w:bCs/>
          <w:lang w:val="en-US"/>
        </w:rPr>
        <w:t xml:space="preserve"> </w:t>
      </w:r>
      <w:r w:rsidR="00662CF7" w:rsidRPr="00975C78">
        <w:rPr>
          <w:rFonts w:eastAsia="Calibri" w:cstheme="minorHAnsi"/>
          <w:bCs/>
          <w:lang w:val="en-US"/>
        </w:rPr>
        <w:t xml:space="preserve">demand for probiotics is </w:t>
      </w:r>
      <w:r w:rsidR="004F06CB" w:rsidRPr="00975C78">
        <w:rPr>
          <w:rFonts w:eastAsia="Calibri" w:cstheme="minorHAnsi"/>
          <w:bCs/>
          <w:lang w:val="en-US"/>
        </w:rPr>
        <w:t>linked to increasing</w:t>
      </w:r>
      <w:r w:rsidR="00580C27" w:rsidRPr="00975C78">
        <w:rPr>
          <w:rFonts w:eastAsia="Calibri" w:cstheme="minorHAnsi"/>
          <w:bCs/>
          <w:lang w:val="en-US"/>
        </w:rPr>
        <w:t xml:space="preserve"> interest in</w:t>
      </w:r>
      <w:r w:rsidR="004F06CB" w:rsidRPr="00975C78">
        <w:rPr>
          <w:rFonts w:eastAsia="Calibri" w:cstheme="minorHAnsi"/>
          <w:bCs/>
          <w:lang w:val="en-US"/>
        </w:rPr>
        <w:t xml:space="preserve"> digestive </w:t>
      </w:r>
      <w:r w:rsidR="00580C27" w:rsidRPr="00975C78">
        <w:rPr>
          <w:rFonts w:eastAsia="Calibri" w:cstheme="minorHAnsi"/>
          <w:bCs/>
          <w:lang w:val="en-US"/>
        </w:rPr>
        <w:t>health</w:t>
      </w:r>
      <w:r w:rsidR="004F06CB" w:rsidRPr="00975C78">
        <w:rPr>
          <w:rFonts w:eastAsia="Calibri" w:cstheme="minorHAnsi"/>
          <w:bCs/>
          <w:lang w:val="en-US"/>
        </w:rPr>
        <w:t xml:space="preserve">, which consumers </w:t>
      </w:r>
      <w:r w:rsidR="004D331B" w:rsidRPr="00975C78">
        <w:rPr>
          <w:rFonts w:eastAsia="Calibri" w:cstheme="minorHAnsi"/>
          <w:bCs/>
          <w:lang w:val="en-US"/>
        </w:rPr>
        <w:t>ranked third</w:t>
      </w:r>
      <w:r w:rsidR="00D745E5" w:rsidRPr="00975C78">
        <w:rPr>
          <w:rFonts w:eastAsia="Calibri" w:cstheme="minorHAnsi"/>
          <w:bCs/>
          <w:lang w:val="en-US"/>
        </w:rPr>
        <w:t xml:space="preserve"> on </w:t>
      </w:r>
      <w:r w:rsidR="004F06CB" w:rsidRPr="00975C78">
        <w:rPr>
          <w:rFonts w:eastAsia="Calibri" w:cstheme="minorHAnsi"/>
          <w:bCs/>
          <w:lang w:val="en-US"/>
        </w:rPr>
        <w:t>their list of</w:t>
      </w:r>
      <w:r w:rsidR="00D745E5" w:rsidRPr="00975C78">
        <w:rPr>
          <w:rFonts w:eastAsia="Calibri" w:cstheme="minorHAnsi"/>
          <w:bCs/>
          <w:lang w:val="en-US"/>
        </w:rPr>
        <w:t xml:space="preserve"> reasons to purchase healthy lifestyle products</w:t>
      </w:r>
      <w:r w:rsidR="004F06CB" w:rsidRPr="00975C78">
        <w:rPr>
          <w:rFonts w:eastAsia="Calibri" w:cstheme="minorHAnsi"/>
          <w:bCs/>
          <w:lang w:val="en-US"/>
        </w:rPr>
        <w:t xml:space="preserve"> – </w:t>
      </w:r>
      <w:r w:rsidR="004D331B" w:rsidRPr="00975C78">
        <w:rPr>
          <w:rFonts w:eastAsia="Calibri" w:cstheme="minorHAnsi"/>
          <w:bCs/>
          <w:lang w:val="en-US"/>
        </w:rPr>
        <w:t>up from fourth in 2019.</w:t>
      </w:r>
      <w:r w:rsidR="003347E9" w:rsidRPr="00975C78">
        <w:rPr>
          <w:rFonts w:eastAsia="Calibri" w:cstheme="minorHAnsi"/>
          <w:bCs/>
          <w:lang w:val="en-US"/>
        </w:rPr>
        <w:t xml:space="preserve"> </w:t>
      </w:r>
      <w:r w:rsidR="006859A5">
        <w:rPr>
          <w:rFonts w:eastAsia="Calibri" w:cstheme="minorHAnsi"/>
          <w:bCs/>
          <w:lang w:val="en-US"/>
        </w:rPr>
        <w:t>Nearly</w:t>
      </w:r>
      <w:r w:rsidR="006859A5" w:rsidRPr="00975C78">
        <w:rPr>
          <w:rFonts w:eastAsia="Calibri" w:cstheme="minorHAnsi"/>
          <w:bCs/>
          <w:lang w:val="en-US"/>
        </w:rPr>
        <w:t xml:space="preserve"> </w:t>
      </w:r>
      <w:r w:rsidR="00804DFA" w:rsidRPr="00975C78">
        <w:rPr>
          <w:rFonts w:eastAsia="Calibri" w:cstheme="minorHAnsi"/>
          <w:bCs/>
          <w:lang w:val="en-US"/>
        </w:rPr>
        <w:t>f</w:t>
      </w:r>
      <w:r w:rsidR="00662CF7" w:rsidRPr="00975C78">
        <w:rPr>
          <w:rFonts w:eastAsia="Calibri" w:cstheme="minorHAnsi"/>
          <w:bCs/>
          <w:lang w:val="en-US"/>
        </w:rPr>
        <w:t xml:space="preserve">our in ten (38%) of </w:t>
      </w:r>
      <w:r w:rsidR="00D745E5" w:rsidRPr="00975C78">
        <w:rPr>
          <w:rFonts w:eastAsia="Calibri" w:cstheme="minorHAnsi"/>
          <w:bCs/>
          <w:lang w:val="en-US"/>
        </w:rPr>
        <w:t xml:space="preserve">survey </w:t>
      </w:r>
      <w:r w:rsidR="00DE096B" w:rsidRPr="00975C78">
        <w:rPr>
          <w:rFonts w:eastAsia="Calibri" w:cstheme="minorHAnsi"/>
          <w:bCs/>
          <w:lang w:val="en-US"/>
        </w:rPr>
        <w:t>respondents globally</w:t>
      </w:r>
      <w:r w:rsidR="00662CF7" w:rsidRPr="00975C78">
        <w:rPr>
          <w:rFonts w:eastAsia="Calibri" w:cstheme="minorHAnsi"/>
          <w:bCs/>
          <w:lang w:val="en-US"/>
        </w:rPr>
        <w:t xml:space="preserve"> had used </w:t>
      </w:r>
      <w:r w:rsidR="004D331B" w:rsidRPr="00975C78">
        <w:rPr>
          <w:rFonts w:eastAsia="Calibri" w:cstheme="minorHAnsi"/>
          <w:bCs/>
          <w:lang w:val="en-US"/>
        </w:rPr>
        <w:t xml:space="preserve">some form of </w:t>
      </w:r>
      <w:r w:rsidR="00662CF7" w:rsidRPr="00975C78">
        <w:rPr>
          <w:rFonts w:eastAsia="Calibri" w:cstheme="minorHAnsi"/>
          <w:bCs/>
          <w:lang w:val="en-US"/>
        </w:rPr>
        <w:t>digestive health product over the past six months,</w:t>
      </w:r>
      <w:r w:rsidR="00900DB6" w:rsidRPr="00975C78">
        <w:rPr>
          <w:rFonts w:eastAsia="Calibri" w:cstheme="minorHAnsi"/>
          <w:bCs/>
          <w:lang w:val="en-US"/>
        </w:rPr>
        <w:t xml:space="preserve"> almost as high as the number who had used an immune health product (39%). </w:t>
      </w:r>
    </w:p>
    <w:p w14:paraId="3F59DB63" w14:textId="77777777" w:rsidR="00221E92" w:rsidRPr="00975C78" w:rsidRDefault="00221E92" w:rsidP="00A32564">
      <w:pPr>
        <w:spacing w:after="0"/>
        <w:rPr>
          <w:rFonts w:ascii="Century Gothic" w:hAnsi="Century Gothic"/>
          <w:bCs/>
          <w:lang w:val="en-US"/>
        </w:rPr>
      </w:pPr>
    </w:p>
    <w:p w14:paraId="6DB679C1" w14:textId="6AED6AE5" w:rsidR="005576AD" w:rsidRPr="00975C78" w:rsidRDefault="00900DB6" w:rsidP="005576AD">
      <w:pPr>
        <w:spacing w:after="0"/>
        <w:rPr>
          <w:rFonts w:eastAsia="Calibri" w:cstheme="minorHAnsi"/>
          <w:bCs/>
          <w:lang w:val="en-US"/>
        </w:rPr>
      </w:pPr>
      <w:r w:rsidRPr="00975C78">
        <w:rPr>
          <w:rFonts w:eastAsia="Calibri" w:cstheme="minorHAnsi"/>
          <w:bCs/>
          <w:lang w:val="en-US"/>
        </w:rPr>
        <w:t>John Quilter, Kerry VP of Global Portfolio – ProActive Health, said</w:t>
      </w:r>
      <w:r w:rsidRPr="00975C78">
        <w:rPr>
          <w:rFonts w:ascii="Century Gothic" w:hAnsi="Century Gothic"/>
          <w:bCs/>
          <w:lang w:val="en-US"/>
        </w:rPr>
        <w:t xml:space="preserve">: </w:t>
      </w:r>
      <w:r w:rsidRPr="00975C78">
        <w:rPr>
          <w:rFonts w:eastAsia="Calibri" w:cstheme="minorHAnsi"/>
          <w:bCs/>
          <w:lang w:val="en-US"/>
        </w:rPr>
        <w:t>“</w:t>
      </w:r>
      <w:r w:rsidR="00CA6A09" w:rsidRPr="00975C78">
        <w:rPr>
          <w:rFonts w:eastAsia="Calibri" w:cstheme="minorHAnsi"/>
          <w:bCs/>
          <w:lang w:val="en-US"/>
        </w:rPr>
        <w:t xml:space="preserve">A range of factors have driven the </w:t>
      </w:r>
      <w:r w:rsidR="00A61F67">
        <w:rPr>
          <w:rFonts w:eastAsia="Calibri" w:cstheme="minorHAnsi"/>
          <w:bCs/>
          <w:lang w:val="en-US"/>
        </w:rPr>
        <w:t>continuing growth in</w:t>
      </w:r>
      <w:r w:rsidR="00CA6A09" w:rsidRPr="00975C78">
        <w:rPr>
          <w:rFonts w:eastAsia="Calibri" w:cstheme="minorHAnsi"/>
          <w:bCs/>
          <w:lang w:val="en-US"/>
        </w:rPr>
        <w:t xml:space="preserve"> demand for gut health solutions generally, and </w:t>
      </w:r>
      <w:r w:rsidR="00B81767" w:rsidRPr="00975C78">
        <w:rPr>
          <w:rFonts w:eastAsia="Calibri" w:cstheme="minorHAnsi"/>
          <w:bCs/>
          <w:lang w:val="en-US"/>
        </w:rPr>
        <w:t xml:space="preserve">for </w:t>
      </w:r>
      <w:r w:rsidR="00CA6A09" w:rsidRPr="00975C78">
        <w:rPr>
          <w:rFonts w:eastAsia="Calibri" w:cstheme="minorHAnsi"/>
          <w:bCs/>
          <w:lang w:val="en-US"/>
        </w:rPr>
        <w:t xml:space="preserve">probiotics in particular. </w:t>
      </w:r>
      <w:r w:rsidR="00D745E5" w:rsidRPr="00975C78">
        <w:rPr>
          <w:rFonts w:eastAsia="Calibri" w:cstheme="minorHAnsi"/>
          <w:bCs/>
          <w:lang w:val="en-US"/>
        </w:rPr>
        <w:t xml:space="preserve">Demographic changes such as population aging </w:t>
      </w:r>
      <w:r w:rsidR="00CA6A09" w:rsidRPr="00975C78">
        <w:rPr>
          <w:rFonts w:eastAsia="Calibri" w:cstheme="minorHAnsi"/>
          <w:bCs/>
          <w:lang w:val="en-US"/>
        </w:rPr>
        <w:t xml:space="preserve">and lifestyle choices </w:t>
      </w:r>
      <w:r w:rsidR="00D745E5" w:rsidRPr="00975C78">
        <w:rPr>
          <w:rFonts w:eastAsia="Calibri" w:cstheme="minorHAnsi"/>
          <w:bCs/>
          <w:lang w:val="en-US"/>
        </w:rPr>
        <w:t>have increased the prevalence of digestive disorder</w:t>
      </w:r>
      <w:r w:rsidR="00D74D49" w:rsidRPr="00975C78">
        <w:rPr>
          <w:rFonts w:eastAsia="Calibri" w:cstheme="minorHAnsi"/>
          <w:bCs/>
          <w:lang w:val="en-US"/>
        </w:rPr>
        <w:t>s, while</w:t>
      </w:r>
      <w:r w:rsidR="00CA6A09" w:rsidRPr="00975C78">
        <w:rPr>
          <w:rFonts w:eastAsia="Calibri" w:cstheme="minorHAnsi"/>
          <w:bCs/>
          <w:lang w:val="en-US"/>
        </w:rPr>
        <w:t xml:space="preserve"> the pandemic has accelerated </w:t>
      </w:r>
      <w:r w:rsidR="00D74D49" w:rsidRPr="00975C78">
        <w:rPr>
          <w:rFonts w:eastAsia="Calibri" w:cstheme="minorHAnsi"/>
          <w:bCs/>
          <w:lang w:val="en-US"/>
        </w:rPr>
        <w:t>the shift</w:t>
      </w:r>
      <w:r w:rsidR="00CA6A09" w:rsidRPr="00975C78">
        <w:rPr>
          <w:rFonts w:eastAsia="Calibri" w:cstheme="minorHAnsi"/>
          <w:bCs/>
          <w:lang w:val="en-US"/>
        </w:rPr>
        <w:t xml:space="preserve"> towards more proactive</w:t>
      </w:r>
      <w:r w:rsidR="00D70529">
        <w:rPr>
          <w:rFonts w:eastAsia="Calibri" w:cstheme="minorHAnsi"/>
          <w:bCs/>
          <w:lang w:val="en-US"/>
        </w:rPr>
        <w:t xml:space="preserve"> </w:t>
      </w:r>
      <w:r w:rsidR="00CA6A09" w:rsidRPr="00975C78">
        <w:rPr>
          <w:rFonts w:eastAsia="Calibri" w:cstheme="minorHAnsi"/>
          <w:bCs/>
          <w:lang w:val="en-US"/>
        </w:rPr>
        <w:t>approaches to healt</w:t>
      </w:r>
      <w:r w:rsidR="00D74D49" w:rsidRPr="00975C78">
        <w:rPr>
          <w:rFonts w:eastAsia="Calibri" w:cstheme="minorHAnsi"/>
          <w:bCs/>
          <w:lang w:val="en-US"/>
        </w:rPr>
        <w:t xml:space="preserve">h. </w:t>
      </w:r>
      <w:r w:rsidR="00FB7FB3" w:rsidRPr="00975C78">
        <w:rPr>
          <w:rFonts w:eastAsia="Calibri" w:cstheme="minorHAnsi"/>
          <w:bCs/>
          <w:lang w:val="en-US"/>
        </w:rPr>
        <w:t>As a result, consumers</w:t>
      </w:r>
      <w:r w:rsidR="00D74D49" w:rsidRPr="00975C78">
        <w:rPr>
          <w:rFonts w:eastAsia="Calibri" w:cstheme="minorHAnsi"/>
          <w:bCs/>
          <w:lang w:val="en-US"/>
        </w:rPr>
        <w:t xml:space="preserve"> want to see functional ingredients in their favorite food and beverage products, and they’re </w:t>
      </w:r>
      <w:r w:rsidR="00A510EA" w:rsidRPr="00975C78">
        <w:rPr>
          <w:rFonts w:eastAsia="Calibri" w:cstheme="minorHAnsi"/>
          <w:bCs/>
          <w:lang w:val="en-US"/>
        </w:rPr>
        <w:t>increasingly</w:t>
      </w:r>
      <w:r w:rsidR="00FB7FB3" w:rsidRPr="00975C78">
        <w:rPr>
          <w:rFonts w:eastAsia="Calibri" w:cstheme="minorHAnsi"/>
          <w:bCs/>
          <w:lang w:val="en-US"/>
        </w:rPr>
        <w:t xml:space="preserve"> well</w:t>
      </w:r>
      <w:r w:rsidR="00A510EA" w:rsidRPr="00975C78">
        <w:rPr>
          <w:rFonts w:eastAsia="Calibri" w:cstheme="minorHAnsi"/>
          <w:bCs/>
          <w:lang w:val="en-US"/>
        </w:rPr>
        <w:t xml:space="preserve"> educated about the </w:t>
      </w:r>
      <w:r w:rsidR="00B81767" w:rsidRPr="00975C78">
        <w:rPr>
          <w:rFonts w:eastAsia="Calibri" w:cstheme="minorHAnsi"/>
          <w:bCs/>
          <w:lang w:val="en-US"/>
        </w:rPr>
        <w:t xml:space="preserve">role of </w:t>
      </w:r>
      <w:r w:rsidR="00D74D49" w:rsidRPr="00975C78">
        <w:rPr>
          <w:rFonts w:eastAsia="Calibri" w:cstheme="minorHAnsi"/>
          <w:bCs/>
          <w:lang w:val="en-US"/>
        </w:rPr>
        <w:t xml:space="preserve">probiotics </w:t>
      </w:r>
      <w:r w:rsidR="00A61F67">
        <w:rPr>
          <w:rFonts w:eastAsia="Calibri" w:cstheme="minorHAnsi"/>
          <w:bCs/>
          <w:lang w:val="en-US"/>
        </w:rPr>
        <w:t>and their ability to support both</w:t>
      </w:r>
      <w:r w:rsidR="00D74D49" w:rsidRPr="00975C78">
        <w:rPr>
          <w:rFonts w:eastAsia="Calibri" w:cstheme="minorHAnsi"/>
          <w:bCs/>
          <w:lang w:val="en-US"/>
        </w:rPr>
        <w:t xml:space="preserve"> digestive health</w:t>
      </w:r>
      <w:r w:rsidR="00B81767" w:rsidRPr="00975C78">
        <w:rPr>
          <w:rFonts w:eastAsia="Calibri" w:cstheme="minorHAnsi"/>
          <w:bCs/>
          <w:lang w:val="en-US"/>
        </w:rPr>
        <w:t xml:space="preserve"> and</w:t>
      </w:r>
      <w:r w:rsidR="00D74D49" w:rsidRPr="00975C78">
        <w:rPr>
          <w:rFonts w:eastAsia="Calibri" w:cstheme="minorHAnsi"/>
          <w:bCs/>
          <w:lang w:val="en-US"/>
        </w:rPr>
        <w:t xml:space="preserve"> overall wellness.</w:t>
      </w:r>
      <w:r w:rsidR="00FB7FB3" w:rsidRPr="00975C78">
        <w:rPr>
          <w:rFonts w:eastAsia="Calibri" w:cstheme="minorHAnsi"/>
          <w:bCs/>
          <w:lang w:val="en-US"/>
        </w:rPr>
        <w:t xml:space="preserve"> Manufacturers who </w:t>
      </w:r>
      <w:r w:rsidR="00A61F67">
        <w:rPr>
          <w:rFonts w:eastAsia="Calibri" w:cstheme="minorHAnsi"/>
          <w:bCs/>
          <w:lang w:val="en-US"/>
        </w:rPr>
        <w:t>formulate functional foods and beverages using</w:t>
      </w:r>
      <w:r w:rsidR="00FB7FB3" w:rsidRPr="00975C78">
        <w:rPr>
          <w:rFonts w:eastAsia="Calibri" w:cstheme="minorHAnsi"/>
          <w:bCs/>
          <w:lang w:val="en-US"/>
        </w:rPr>
        <w:t xml:space="preserve"> science-backed probiotic strains can therefore meet a range of market needs.”</w:t>
      </w:r>
    </w:p>
    <w:p w14:paraId="50134D7A" w14:textId="24A58211" w:rsidR="008C43C7" w:rsidRDefault="00911938" w:rsidP="007C3270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975C78">
        <w:rPr>
          <w:rFonts w:cstheme="minorHAnsi"/>
          <w:lang w:val="en-US"/>
        </w:rPr>
        <w:lastRenderedPageBreak/>
        <w:t>The survey shows that</w:t>
      </w:r>
      <w:r w:rsidR="00481747" w:rsidRPr="00975C78">
        <w:rPr>
          <w:rFonts w:cstheme="minorHAnsi"/>
          <w:lang w:val="en-US"/>
        </w:rPr>
        <w:t xml:space="preserve"> </w:t>
      </w:r>
      <w:r w:rsidR="00576A96" w:rsidRPr="00975C78">
        <w:rPr>
          <w:rFonts w:cstheme="minorHAnsi"/>
          <w:lang w:val="en-US"/>
        </w:rPr>
        <w:t xml:space="preserve">foods and beverages commonly consumed at breakfast time </w:t>
      </w:r>
      <w:r w:rsidRPr="00975C78">
        <w:rPr>
          <w:rFonts w:cstheme="minorHAnsi"/>
          <w:lang w:val="en-US"/>
        </w:rPr>
        <w:t xml:space="preserve">are the most closely </w:t>
      </w:r>
      <w:r w:rsidR="00576A96" w:rsidRPr="00975C78">
        <w:rPr>
          <w:rFonts w:cstheme="minorHAnsi"/>
          <w:lang w:val="en-US"/>
        </w:rPr>
        <w:t xml:space="preserve">associated with digestive health. </w:t>
      </w:r>
      <w:r w:rsidR="004753B8">
        <w:rPr>
          <w:rFonts w:cstheme="minorHAnsi"/>
          <w:lang w:val="en-US"/>
        </w:rPr>
        <w:t>For example, f</w:t>
      </w:r>
      <w:r w:rsidR="00576A96" w:rsidRPr="00975C78">
        <w:rPr>
          <w:rFonts w:cstheme="minorHAnsi"/>
          <w:lang w:val="en-US"/>
        </w:rPr>
        <w:t xml:space="preserve">our in ten (40%) respondents globally said they would be interested in purchasing yogurts containing ingredients with digestive health benefits. </w:t>
      </w:r>
      <w:r w:rsidR="003000DF">
        <w:rPr>
          <w:rFonts w:cstheme="minorHAnsi"/>
          <w:lang w:val="en-US"/>
        </w:rPr>
        <w:t>Many o</w:t>
      </w:r>
      <w:r w:rsidR="00576A96" w:rsidRPr="00975C78">
        <w:rPr>
          <w:rFonts w:cstheme="minorHAnsi"/>
          <w:lang w:val="en-US"/>
        </w:rPr>
        <w:t xml:space="preserve">ther categories </w:t>
      </w:r>
      <w:r w:rsidR="003000DF">
        <w:rPr>
          <w:rFonts w:cstheme="minorHAnsi"/>
          <w:lang w:val="en-US"/>
        </w:rPr>
        <w:t>were also strongly associated</w:t>
      </w:r>
      <w:r w:rsidR="00576A96" w:rsidRPr="00975C78">
        <w:rPr>
          <w:rFonts w:cstheme="minorHAnsi"/>
          <w:lang w:val="en-US"/>
        </w:rPr>
        <w:t xml:space="preserve"> with digestive health</w:t>
      </w:r>
      <w:r w:rsidR="003000DF">
        <w:rPr>
          <w:rFonts w:cstheme="minorHAnsi"/>
          <w:lang w:val="en-US"/>
        </w:rPr>
        <w:t>, including</w:t>
      </w:r>
      <w:r w:rsidR="00576A96" w:rsidRPr="00975C78">
        <w:rPr>
          <w:rFonts w:cstheme="minorHAnsi"/>
          <w:lang w:val="en-US"/>
        </w:rPr>
        <w:t xml:space="preserve"> fruit and vegetable juices (</w:t>
      </w:r>
      <w:r w:rsidR="00A43722" w:rsidRPr="00975C78">
        <w:rPr>
          <w:rFonts w:cstheme="minorHAnsi"/>
          <w:lang w:val="en-US"/>
        </w:rPr>
        <w:t>31%), dairy-based drinks (31%) and breakfast cereal / granola (28%)</w:t>
      </w:r>
      <w:r w:rsidRPr="00975C78">
        <w:rPr>
          <w:rFonts w:cstheme="minorHAnsi"/>
          <w:lang w:val="en-US"/>
        </w:rPr>
        <w:t>.</w:t>
      </w:r>
    </w:p>
    <w:p w14:paraId="6772374B" w14:textId="7BFE9C6A" w:rsidR="00033735" w:rsidRPr="00975C78" w:rsidRDefault="00435CD8" w:rsidP="00033735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bookmarkStart w:id="0" w:name="_Hlk77071718"/>
      <w:r w:rsidRPr="00975C78">
        <w:rPr>
          <w:rFonts w:cstheme="minorHAnsi"/>
          <w:lang w:val="en-US"/>
        </w:rPr>
        <w:t>BC30</w:t>
      </w:r>
      <w:bookmarkEnd w:id="0"/>
      <w:r w:rsidR="003000DF" w:rsidRPr="003000DF">
        <w:rPr>
          <w:rFonts w:cstheme="minorHAnsi"/>
          <w:vertAlign w:val="superscript"/>
          <w:lang w:val="en-US"/>
        </w:rPr>
        <w:t>TM</w:t>
      </w:r>
      <w:r w:rsidRPr="003000DF">
        <w:rPr>
          <w:rFonts w:cstheme="minorHAnsi"/>
          <w:vertAlign w:val="superscript"/>
          <w:lang w:val="en-US"/>
        </w:rPr>
        <w:t xml:space="preserve"> </w:t>
      </w:r>
      <w:r w:rsidR="003000DF">
        <w:rPr>
          <w:rFonts w:cstheme="minorHAnsi"/>
          <w:vertAlign w:val="superscript"/>
          <w:lang w:val="en-US"/>
        </w:rPr>
        <w:t xml:space="preserve"> </w:t>
      </w:r>
      <w:r w:rsidRPr="00975C78">
        <w:rPr>
          <w:rFonts w:cstheme="minorHAnsi"/>
          <w:lang w:val="en-US"/>
        </w:rPr>
        <w:t>(</w:t>
      </w:r>
      <w:r w:rsidRPr="00975C78">
        <w:rPr>
          <w:rFonts w:cstheme="minorHAnsi"/>
          <w:i/>
          <w:iCs/>
          <w:lang w:val="en-US"/>
        </w:rPr>
        <w:t>Bacillus coagulans</w:t>
      </w:r>
      <w:r w:rsidRPr="00975C78">
        <w:rPr>
          <w:rFonts w:cstheme="minorHAnsi"/>
          <w:lang w:val="en-US"/>
        </w:rPr>
        <w:t xml:space="preserve"> GBI-30, 6086®) </w:t>
      </w:r>
      <w:r w:rsidR="00B52C1F" w:rsidRPr="00975C78">
        <w:rPr>
          <w:rFonts w:cstheme="minorHAnsi"/>
          <w:lang w:val="en-US"/>
        </w:rPr>
        <w:t xml:space="preserve">is a patented spore-forming probiotic </w:t>
      </w:r>
      <w:r w:rsidR="00820C0A" w:rsidRPr="00975C78">
        <w:rPr>
          <w:rFonts w:cstheme="minorHAnsi"/>
          <w:lang w:val="en-US"/>
        </w:rPr>
        <w:t>ingredient</w:t>
      </w:r>
      <w:r w:rsidR="00CA6A09" w:rsidRPr="00975C78">
        <w:rPr>
          <w:rFonts w:cstheme="minorHAnsi"/>
          <w:lang w:val="en-US"/>
        </w:rPr>
        <w:t xml:space="preserve"> which</w:t>
      </w:r>
      <w:r w:rsidR="00033735" w:rsidRPr="00975C78">
        <w:rPr>
          <w:rFonts w:cstheme="minorHAnsi"/>
          <w:lang w:val="en-US"/>
        </w:rPr>
        <w:t xml:space="preserve"> can be used in a range of functional food and beverage products. Over 25 published papers </w:t>
      </w:r>
      <w:r w:rsidR="00911938" w:rsidRPr="00975C78">
        <w:rPr>
          <w:rFonts w:cstheme="minorHAnsi"/>
          <w:lang w:val="en-US"/>
        </w:rPr>
        <w:t xml:space="preserve">have </w:t>
      </w:r>
      <w:r w:rsidR="00033735" w:rsidRPr="00975C78">
        <w:rPr>
          <w:rFonts w:cstheme="minorHAnsi"/>
          <w:lang w:val="en-US"/>
        </w:rPr>
        <w:t>show</w:t>
      </w:r>
      <w:r w:rsidR="00911938" w:rsidRPr="00975C78">
        <w:rPr>
          <w:rFonts w:cstheme="minorHAnsi"/>
          <w:lang w:val="en-US"/>
        </w:rPr>
        <w:t>n</w:t>
      </w:r>
      <w:r w:rsidR="00033735" w:rsidRPr="00975C78">
        <w:rPr>
          <w:rFonts w:cstheme="minorHAnsi"/>
          <w:lang w:val="en-US"/>
        </w:rPr>
        <w:t xml:space="preserve"> that </w:t>
      </w:r>
      <w:r w:rsidR="00221E92" w:rsidRPr="00975C78">
        <w:rPr>
          <w:rFonts w:cstheme="minorHAnsi"/>
          <w:lang w:val="en-US"/>
        </w:rPr>
        <w:t>it</w:t>
      </w:r>
      <w:r w:rsidR="00A469B3" w:rsidRPr="00975C78">
        <w:rPr>
          <w:rFonts w:cstheme="minorHAnsi"/>
          <w:vertAlign w:val="superscript"/>
          <w:lang w:val="en-US"/>
        </w:rPr>
        <w:t xml:space="preserve"> </w:t>
      </w:r>
      <w:r w:rsidR="00033735" w:rsidRPr="00975C78">
        <w:rPr>
          <w:rFonts w:cstheme="minorHAnsi"/>
          <w:lang w:val="en-US"/>
        </w:rPr>
        <w:t xml:space="preserve">can help support digestive health, immune health and protein </w:t>
      </w:r>
      <w:r w:rsidR="0008277A">
        <w:rPr>
          <w:rFonts w:cstheme="minorHAnsi"/>
          <w:lang w:val="en-US"/>
        </w:rPr>
        <w:t>absorption.</w:t>
      </w:r>
    </w:p>
    <w:p w14:paraId="6F770CF8" w14:textId="135F731D" w:rsidR="00844CEE" w:rsidRPr="00975C78" w:rsidRDefault="00266A44" w:rsidP="003F700E">
      <w:pPr>
        <w:spacing w:before="100" w:beforeAutospacing="1" w:after="100" w:afterAutospacing="1" w:line="240" w:lineRule="auto"/>
        <w:rPr>
          <w:rFonts w:cstheme="minorHAnsi"/>
          <w:lang w:val="en-US"/>
        </w:rPr>
      </w:pPr>
      <w:r w:rsidRPr="00975C78">
        <w:rPr>
          <w:rFonts w:cstheme="minorHAnsi"/>
          <w:lang w:val="en-US"/>
        </w:rPr>
        <w:t>The</w:t>
      </w:r>
      <w:r w:rsidR="00033735" w:rsidRPr="00975C78">
        <w:rPr>
          <w:rFonts w:cstheme="minorHAnsi"/>
          <w:lang w:val="en-US"/>
        </w:rPr>
        <w:t xml:space="preserve"> survey </w:t>
      </w:r>
      <w:r w:rsidR="00A15483" w:rsidRPr="00975C78">
        <w:rPr>
          <w:rFonts w:cstheme="minorHAnsi"/>
          <w:lang w:val="en-US"/>
        </w:rPr>
        <w:t>suggests</w:t>
      </w:r>
      <w:r w:rsidRPr="00975C78">
        <w:rPr>
          <w:rFonts w:cstheme="minorHAnsi"/>
          <w:lang w:val="en-US"/>
        </w:rPr>
        <w:t xml:space="preserve"> that these benefits are well</w:t>
      </w:r>
      <w:r w:rsidR="00033735" w:rsidRPr="00975C78">
        <w:rPr>
          <w:rFonts w:cstheme="minorHAnsi"/>
          <w:lang w:val="en-US"/>
        </w:rPr>
        <w:t xml:space="preserve"> recognized by consumers. </w:t>
      </w:r>
      <w:r w:rsidR="00954CE8" w:rsidRPr="00975C78">
        <w:rPr>
          <w:rFonts w:cstheme="minorHAnsi"/>
          <w:lang w:val="en-US"/>
        </w:rPr>
        <w:t xml:space="preserve">Respondents were shown the BC30 logo and an image of products in which it can be found. When asked which </w:t>
      </w:r>
      <w:r w:rsidR="00FB71B7" w:rsidRPr="00975C78">
        <w:rPr>
          <w:rFonts w:cstheme="minorHAnsi"/>
          <w:lang w:val="en-US"/>
        </w:rPr>
        <w:t>benefits they perceived</w:t>
      </w:r>
      <w:r w:rsidR="00954CE8" w:rsidRPr="00975C78">
        <w:rPr>
          <w:rFonts w:cstheme="minorHAnsi"/>
          <w:lang w:val="en-US"/>
        </w:rPr>
        <w:t xml:space="preserve"> BC30</w:t>
      </w:r>
      <w:r w:rsidR="00B81767" w:rsidRPr="00975C78">
        <w:rPr>
          <w:rFonts w:cstheme="minorHAnsi"/>
          <w:lang w:val="en-US"/>
        </w:rPr>
        <w:t xml:space="preserve"> </w:t>
      </w:r>
      <w:r w:rsidR="00FB71B7" w:rsidRPr="00975C78">
        <w:rPr>
          <w:rFonts w:cstheme="minorHAnsi"/>
          <w:lang w:val="en-US"/>
        </w:rPr>
        <w:t>to</w:t>
      </w:r>
      <w:r w:rsidR="0008277A">
        <w:rPr>
          <w:rFonts w:cstheme="minorHAnsi"/>
          <w:lang w:val="en-US"/>
        </w:rPr>
        <w:t xml:space="preserve"> deliver</w:t>
      </w:r>
      <w:r w:rsidR="00954CE8" w:rsidRPr="00975C78">
        <w:rPr>
          <w:rFonts w:cstheme="minorHAnsi"/>
          <w:lang w:val="en-US"/>
        </w:rPr>
        <w:t xml:space="preserve">, 45% </w:t>
      </w:r>
      <w:r w:rsidR="003000DF">
        <w:rPr>
          <w:rFonts w:cstheme="minorHAnsi"/>
          <w:lang w:val="en-US"/>
        </w:rPr>
        <w:t xml:space="preserve">globally </w:t>
      </w:r>
      <w:r w:rsidR="00954CE8" w:rsidRPr="00975C78">
        <w:rPr>
          <w:rFonts w:cstheme="minorHAnsi"/>
          <w:lang w:val="en-US"/>
        </w:rPr>
        <w:t>chose digestive health and 45% chose immune support.</w:t>
      </w:r>
      <w:r w:rsidR="00A469B3" w:rsidRPr="00975C78">
        <w:rPr>
          <w:rFonts w:cstheme="minorHAnsi"/>
          <w:lang w:val="en-US"/>
        </w:rPr>
        <w:t xml:space="preserve"> </w:t>
      </w:r>
      <w:r w:rsidR="00FB71B7" w:rsidRPr="00975C78">
        <w:rPr>
          <w:rFonts w:cstheme="minorHAnsi"/>
          <w:lang w:val="en-US"/>
        </w:rPr>
        <w:t xml:space="preserve">After being given more information about BC30, </w:t>
      </w:r>
      <w:r w:rsidR="003000DF">
        <w:rPr>
          <w:rFonts w:cstheme="minorHAnsi"/>
          <w:lang w:val="en-US"/>
        </w:rPr>
        <w:t>80</w:t>
      </w:r>
      <w:r w:rsidR="002165AB" w:rsidRPr="00975C78">
        <w:rPr>
          <w:rFonts w:cstheme="minorHAnsi"/>
          <w:lang w:val="en-US"/>
        </w:rPr>
        <w:t>%</w:t>
      </w:r>
      <w:r w:rsidR="00844CEE" w:rsidRPr="00975C78">
        <w:rPr>
          <w:rFonts w:cstheme="minorHAnsi"/>
          <w:lang w:val="en-US"/>
        </w:rPr>
        <w:t xml:space="preserve"> found </w:t>
      </w:r>
      <w:r w:rsidR="00975C78">
        <w:rPr>
          <w:rFonts w:cstheme="minorHAnsi"/>
          <w:lang w:val="en-US"/>
        </w:rPr>
        <w:t>its</w:t>
      </w:r>
      <w:r w:rsidR="00844CEE" w:rsidRPr="00975C78">
        <w:rPr>
          <w:rFonts w:cstheme="minorHAnsi"/>
          <w:lang w:val="en-US"/>
        </w:rPr>
        <w:t xml:space="preserve"> </w:t>
      </w:r>
      <w:r w:rsidR="0008277A">
        <w:rPr>
          <w:rFonts w:cstheme="minorHAnsi"/>
          <w:lang w:val="en-US"/>
        </w:rPr>
        <w:t>communicated benefits to be</w:t>
      </w:r>
      <w:r w:rsidR="00844CEE" w:rsidRPr="00975C78">
        <w:rPr>
          <w:rFonts w:cstheme="minorHAnsi"/>
          <w:lang w:val="en-US"/>
        </w:rPr>
        <w:t xml:space="preserve"> believable. </w:t>
      </w:r>
    </w:p>
    <w:p w14:paraId="7B952C2E" w14:textId="5DBFC0A8" w:rsidR="00631835" w:rsidRPr="00975C78" w:rsidRDefault="00631835" w:rsidP="00B201EF">
      <w:pPr>
        <w:rPr>
          <w:rFonts w:cstheme="minorHAnsi"/>
          <w:b/>
          <w:bCs/>
          <w:lang w:val="en-US"/>
        </w:rPr>
      </w:pPr>
      <w:r w:rsidRPr="00975C78">
        <w:rPr>
          <w:rFonts w:cstheme="minorHAnsi"/>
          <w:b/>
          <w:bCs/>
          <w:lang w:val="en-US"/>
        </w:rPr>
        <w:t>About</w:t>
      </w:r>
      <w:r w:rsidRPr="00975C78">
        <w:rPr>
          <w:rFonts w:cstheme="minorHAnsi"/>
          <w:lang w:val="en-US"/>
        </w:rPr>
        <w:t xml:space="preserve"> </w:t>
      </w:r>
      <w:r w:rsidRPr="00975C78">
        <w:rPr>
          <w:rFonts w:cstheme="minorHAnsi"/>
          <w:b/>
          <w:bCs/>
          <w:lang w:val="en-US"/>
        </w:rPr>
        <w:t>BC30</w:t>
      </w:r>
      <w:r w:rsidR="004734A7" w:rsidRPr="00975C78">
        <w:rPr>
          <w:rFonts w:cstheme="minorHAnsi"/>
          <w:b/>
          <w:bCs/>
          <w:vertAlign w:val="superscript"/>
          <w:lang w:val="en-US"/>
        </w:rPr>
        <w:t>TM</w:t>
      </w:r>
      <w:r w:rsidRPr="00975C78">
        <w:rPr>
          <w:rFonts w:cstheme="minorHAnsi"/>
          <w:lang w:val="en-US"/>
        </w:rPr>
        <w:t> </w:t>
      </w:r>
      <w:r w:rsidRPr="00975C78">
        <w:rPr>
          <w:rFonts w:cstheme="minorHAnsi"/>
          <w:b/>
          <w:bCs/>
          <w:lang w:val="en-US"/>
        </w:rPr>
        <w:tab/>
      </w:r>
    </w:p>
    <w:p w14:paraId="4EF1E784" w14:textId="2C966FDF" w:rsidR="00FB7FA1" w:rsidRPr="00975C78" w:rsidRDefault="00631835" w:rsidP="00631835">
      <w:pPr>
        <w:rPr>
          <w:rFonts w:cstheme="minorHAnsi"/>
          <w:lang w:val="en-US"/>
        </w:rPr>
      </w:pPr>
      <w:r w:rsidRPr="00975C78">
        <w:rPr>
          <w:rFonts w:cstheme="minorHAnsi"/>
          <w:lang w:val="en-US"/>
        </w:rPr>
        <w:t>BC30</w:t>
      </w:r>
      <w:r w:rsidR="004734A7" w:rsidRPr="00975C78">
        <w:rPr>
          <w:rFonts w:cstheme="minorHAnsi"/>
          <w:vertAlign w:val="superscript"/>
          <w:lang w:val="en-US"/>
        </w:rPr>
        <w:t>TM</w:t>
      </w:r>
      <w:r w:rsidRPr="00975C78">
        <w:rPr>
          <w:rFonts w:cstheme="minorHAnsi"/>
          <w:lang w:val="en-US"/>
        </w:rPr>
        <w:t> (</w:t>
      </w:r>
      <w:r w:rsidRPr="00975C78">
        <w:rPr>
          <w:rFonts w:cstheme="minorHAnsi"/>
          <w:i/>
          <w:lang w:val="en-US"/>
        </w:rPr>
        <w:t>Bacillus coagulans </w:t>
      </w:r>
      <w:r w:rsidRPr="00975C78">
        <w:rPr>
          <w:rFonts w:cstheme="minorHAnsi"/>
          <w:lang w:val="en-US"/>
        </w:rPr>
        <w:t>GBI-30, 6086) is a patented, FDA GRAS probiotic ingredient found in more than 1,000 leading food and beverage products around the world. It is a shelf-stable, science-backed probiotic strain that has been shown</w:t>
      </w:r>
      <w:r w:rsidR="008313B2" w:rsidRPr="00975C78">
        <w:rPr>
          <w:rFonts w:cstheme="minorHAnsi"/>
          <w:lang w:val="en-US"/>
        </w:rPr>
        <w:t xml:space="preserve"> to support</w:t>
      </w:r>
      <w:r w:rsidRPr="00975C78">
        <w:rPr>
          <w:rFonts w:cstheme="minorHAnsi"/>
          <w:lang w:val="en-US"/>
        </w:rPr>
        <w:t xml:space="preserve"> digestive health</w:t>
      </w:r>
      <w:r w:rsidR="00A61F67">
        <w:rPr>
          <w:rFonts w:cstheme="minorHAnsi"/>
          <w:lang w:val="en-US"/>
        </w:rPr>
        <w:t>, immune health and</w:t>
      </w:r>
      <w:r w:rsidR="008313B2" w:rsidRPr="00975C78">
        <w:rPr>
          <w:rFonts w:cstheme="minorHAnsi"/>
          <w:lang w:val="en-US"/>
        </w:rPr>
        <w:t xml:space="preserve"> </w:t>
      </w:r>
      <w:r w:rsidRPr="00975C78">
        <w:rPr>
          <w:rFonts w:cstheme="minorHAnsi"/>
          <w:lang w:val="en-US"/>
        </w:rPr>
        <w:t xml:space="preserve">protein </w:t>
      </w:r>
      <w:r w:rsidR="00A61F67">
        <w:rPr>
          <w:rFonts w:cstheme="minorHAnsi"/>
          <w:lang w:val="en-US"/>
        </w:rPr>
        <w:t>absorption</w:t>
      </w:r>
      <w:r w:rsidR="008313B2" w:rsidRPr="00975C78">
        <w:rPr>
          <w:rFonts w:cstheme="minorHAnsi"/>
          <w:lang w:val="en-US"/>
        </w:rPr>
        <w:t>.</w:t>
      </w:r>
      <w:r w:rsidRPr="00975C78">
        <w:rPr>
          <w:rFonts w:cstheme="minorHAnsi"/>
          <w:lang w:val="en-US"/>
        </w:rPr>
        <w:t xml:space="preserve"> Unlike most other probiotic strains, </w:t>
      </w:r>
      <w:r w:rsidR="004734A7" w:rsidRPr="00975C78">
        <w:rPr>
          <w:rFonts w:cstheme="minorHAnsi"/>
          <w:lang w:val="en-US"/>
        </w:rPr>
        <w:t>BC30</w:t>
      </w:r>
      <w:r w:rsidR="004734A7" w:rsidRPr="00975C78">
        <w:rPr>
          <w:rFonts w:cstheme="minorHAnsi"/>
          <w:vertAlign w:val="superscript"/>
          <w:lang w:val="en-US"/>
        </w:rPr>
        <w:t xml:space="preserve"> </w:t>
      </w:r>
      <w:r w:rsidRPr="00975C78">
        <w:rPr>
          <w:rFonts w:cstheme="minorHAnsi"/>
          <w:lang w:val="en-US"/>
        </w:rPr>
        <w:t xml:space="preserve">is a spore-former, which makes it highly stable and allows it to remain viable throughout most manufacturing processes and the low pH of stomach acid. Well-researched and easy to formulate into functional food, beverages and companion animal products, </w:t>
      </w:r>
      <w:r w:rsidR="004734A7" w:rsidRPr="00975C78">
        <w:rPr>
          <w:rFonts w:cstheme="minorHAnsi"/>
          <w:lang w:val="en-US"/>
        </w:rPr>
        <w:t>BC30</w:t>
      </w:r>
      <w:r w:rsidRPr="00975C78">
        <w:rPr>
          <w:rFonts w:cstheme="minorHAnsi"/>
          <w:b/>
          <w:bCs/>
          <w:vertAlign w:val="superscript"/>
          <w:lang w:val="en-US"/>
        </w:rPr>
        <w:t xml:space="preserve"> </w:t>
      </w:r>
      <w:r w:rsidRPr="00975C78">
        <w:rPr>
          <w:rFonts w:cstheme="minorHAnsi"/>
          <w:lang w:val="en-US"/>
        </w:rPr>
        <w:t xml:space="preserve">is backed by over 25 published papers. Part of Kerry’s ProActive Health portfolio, </w:t>
      </w:r>
      <w:r w:rsidR="004734A7" w:rsidRPr="00975C78">
        <w:rPr>
          <w:rFonts w:cstheme="minorHAnsi"/>
          <w:lang w:val="en-US"/>
        </w:rPr>
        <w:t>BC30</w:t>
      </w:r>
      <w:r w:rsidRPr="00975C78">
        <w:rPr>
          <w:rFonts w:cstheme="minorHAnsi"/>
          <w:lang w:val="en-US"/>
        </w:rPr>
        <w:t xml:space="preserve"> is natural, </w:t>
      </w:r>
      <w:r w:rsidR="00B05ABE" w:rsidRPr="00975C78">
        <w:rPr>
          <w:rFonts w:cstheme="minorHAnsi"/>
          <w:lang w:val="en-US"/>
        </w:rPr>
        <w:t xml:space="preserve">and available in </w:t>
      </w:r>
      <w:r w:rsidRPr="00975C78">
        <w:rPr>
          <w:rFonts w:cstheme="minorHAnsi"/>
          <w:lang w:val="en-US"/>
        </w:rPr>
        <w:t xml:space="preserve">vegan, </w:t>
      </w:r>
      <w:r w:rsidR="00FB7FA1" w:rsidRPr="00975C78">
        <w:rPr>
          <w:rFonts w:cstheme="minorHAnsi"/>
          <w:lang w:val="en-US"/>
        </w:rPr>
        <w:t>n</w:t>
      </w:r>
      <w:r w:rsidRPr="00975C78">
        <w:rPr>
          <w:rFonts w:cstheme="minorHAnsi"/>
          <w:lang w:val="en-US"/>
        </w:rPr>
        <w:t>on-GMO Project</w:t>
      </w:r>
      <w:r w:rsidR="00FB7FA1" w:rsidRPr="00975C78">
        <w:rPr>
          <w:rFonts w:cstheme="minorHAnsi"/>
          <w:lang w:val="en-US"/>
        </w:rPr>
        <w:t>-</w:t>
      </w:r>
      <w:r w:rsidRPr="00975C78">
        <w:rPr>
          <w:rFonts w:cstheme="minorHAnsi"/>
          <w:lang w:val="en-US"/>
        </w:rPr>
        <w:t>verified, organic</w:t>
      </w:r>
      <w:r w:rsidR="00FB7FA1" w:rsidRPr="00975C78">
        <w:rPr>
          <w:rFonts w:cstheme="minorHAnsi"/>
          <w:lang w:val="en-US"/>
        </w:rPr>
        <w:t>-</w:t>
      </w:r>
      <w:r w:rsidRPr="00975C78">
        <w:rPr>
          <w:rFonts w:cstheme="minorHAnsi"/>
          <w:lang w:val="en-US"/>
        </w:rPr>
        <w:t>compliant and allergen-free</w:t>
      </w:r>
      <w:r w:rsidR="00FB7FA1" w:rsidRPr="00975C78">
        <w:rPr>
          <w:rFonts w:cstheme="minorHAnsi"/>
          <w:lang w:val="en-US"/>
        </w:rPr>
        <w:t xml:space="preserve"> versions</w:t>
      </w:r>
      <w:r w:rsidR="00EF1D43" w:rsidRPr="00975C78">
        <w:rPr>
          <w:rFonts w:cstheme="minorHAnsi"/>
          <w:lang w:val="en-US"/>
        </w:rPr>
        <w:t>.</w:t>
      </w:r>
    </w:p>
    <w:p w14:paraId="24CCCF88" w14:textId="3DFA102A" w:rsidR="00631835" w:rsidRPr="00975C78" w:rsidRDefault="00631835" w:rsidP="00631835">
      <w:pPr>
        <w:rPr>
          <w:rFonts w:cstheme="minorHAnsi"/>
          <w:lang w:val="en-US"/>
        </w:rPr>
      </w:pPr>
      <w:r w:rsidRPr="00975C78">
        <w:rPr>
          <w:rFonts w:cstheme="minorHAnsi"/>
          <w:lang w:val="en-US"/>
        </w:rPr>
        <w:t xml:space="preserve">For more information, please visit: </w:t>
      </w:r>
      <w:hyperlink r:id="rId9" w:history="1">
        <w:r w:rsidR="00224462" w:rsidRPr="00975C78">
          <w:rPr>
            <w:rStyle w:val="Hyperlink"/>
            <w:rFonts w:cstheme="minorHAnsi"/>
            <w:lang w:val="en-US"/>
          </w:rPr>
          <w:t>BC30Probiotic.com</w:t>
        </w:r>
      </w:hyperlink>
    </w:p>
    <w:p w14:paraId="604260C2" w14:textId="77777777" w:rsidR="00631835" w:rsidRPr="00975C78" w:rsidRDefault="00631835" w:rsidP="00631835">
      <w:pPr>
        <w:autoSpaceDE w:val="0"/>
        <w:autoSpaceDN w:val="0"/>
        <w:spacing w:after="0" w:line="240" w:lineRule="auto"/>
        <w:rPr>
          <w:rFonts w:cstheme="minorHAnsi"/>
          <w:lang w:val="en-US"/>
        </w:rPr>
      </w:pPr>
      <w:r w:rsidRPr="00975C78">
        <w:rPr>
          <w:rFonts w:eastAsiaTheme="minorEastAsia" w:cstheme="minorHAnsi"/>
          <w:b/>
          <w:bCs/>
          <w:color w:val="000000"/>
          <w:lang w:val="en-US"/>
        </w:rPr>
        <w:t>Contact:</w:t>
      </w:r>
      <w:r w:rsidRPr="00975C78">
        <w:rPr>
          <w:rStyle w:val="apple-converted-space"/>
          <w:rFonts w:cstheme="minorHAnsi"/>
          <w:color w:val="4C5A52"/>
          <w:bdr w:val="none" w:sz="0" w:space="0" w:color="auto" w:frame="1"/>
          <w:shd w:val="clear" w:color="auto" w:fill="FFFFFF"/>
          <w:lang w:val="en-US"/>
        </w:rPr>
        <w:t> </w:t>
      </w:r>
      <w:r w:rsidRPr="00975C78">
        <w:rPr>
          <w:rFonts w:cstheme="minorHAnsi"/>
          <w:color w:val="4C5A52"/>
          <w:lang w:val="en-US"/>
        </w:rPr>
        <w:br/>
      </w:r>
      <w:r w:rsidRPr="00975C78">
        <w:rPr>
          <w:rFonts w:cstheme="minorHAnsi"/>
          <w:lang w:val="en-US"/>
        </w:rPr>
        <w:t>Molly Fitzgerald</w:t>
      </w:r>
    </w:p>
    <w:p w14:paraId="6D86CFD6" w14:textId="77777777" w:rsidR="00631835" w:rsidRPr="00975C78" w:rsidRDefault="00631835" w:rsidP="00631835">
      <w:pPr>
        <w:autoSpaceDE w:val="0"/>
        <w:autoSpaceDN w:val="0"/>
        <w:spacing w:after="0"/>
        <w:rPr>
          <w:rFonts w:cstheme="minorHAnsi"/>
          <w:lang w:val="en-US"/>
        </w:rPr>
      </w:pPr>
      <w:r w:rsidRPr="00975C78">
        <w:rPr>
          <w:rFonts w:cstheme="minorHAnsi"/>
          <w:lang w:val="en-US"/>
        </w:rPr>
        <w:t>Digital Marketing Communications – Kerry</w:t>
      </w:r>
    </w:p>
    <w:p w14:paraId="67E02B04" w14:textId="272B3D4C" w:rsidR="00631835" w:rsidRPr="00975C78" w:rsidRDefault="00631835" w:rsidP="00631835">
      <w:pPr>
        <w:autoSpaceDE w:val="0"/>
        <w:autoSpaceDN w:val="0"/>
        <w:spacing w:after="0"/>
        <w:rPr>
          <w:rFonts w:cstheme="minorHAnsi"/>
          <w:lang w:val="en-US"/>
        </w:rPr>
      </w:pPr>
      <w:r w:rsidRPr="00975C78">
        <w:rPr>
          <w:rFonts w:cstheme="minorHAnsi"/>
          <w:lang w:val="en-US"/>
        </w:rPr>
        <w:t>+1 (612) 309-6792</w:t>
      </w:r>
    </w:p>
    <w:p w14:paraId="1DDF3669" w14:textId="1E8C5E19" w:rsidR="00631835" w:rsidRPr="00975C78" w:rsidRDefault="0078129D" w:rsidP="00631835">
      <w:pPr>
        <w:autoSpaceDE w:val="0"/>
        <w:autoSpaceDN w:val="0"/>
        <w:spacing w:after="0"/>
        <w:rPr>
          <w:rFonts w:cstheme="minorHAnsi"/>
          <w:lang w:val="en-US"/>
        </w:rPr>
      </w:pPr>
      <w:hyperlink r:id="rId10" w:history="1">
        <w:r w:rsidR="009F1F81" w:rsidRPr="00975C78">
          <w:rPr>
            <w:rStyle w:val="Hyperlink"/>
            <w:rFonts w:cstheme="minorHAnsi"/>
            <w:lang w:val="en-US"/>
          </w:rPr>
          <w:t>molly.fitzgerald@kerry.com</w:t>
        </w:r>
      </w:hyperlink>
    </w:p>
    <w:p w14:paraId="2E43CDE0" w14:textId="5C58EA57" w:rsidR="00015794" w:rsidRPr="00975C78" w:rsidRDefault="00015794">
      <w:pPr>
        <w:rPr>
          <w:rFonts w:cstheme="minorHAnsi"/>
          <w:lang w:val="en-US"/>
        </w:rPr>
      </w:pPr>
    </w:p>
    <w:sectPr w:rsidR="00015794" w:rsidRPr="00975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EC40" w14:textId="77777777" w:rsidR="0078129D" w:rsidRDefault="0078129D" w:rsidP="00BA440A">
      <w:pPr>
        <w:spacing w:after="0" w:line="240" w:lineRule="auto"/>
      </w:pPr>
      <w:r>
        <w:separator/>
      </w:r>
    </w:p>
  </w:endnote>
  <w:endnote w:type="continuationSeparator" w:id="0">
    <w:p w14:paraId="05D9514F" w14:textId="77777777" w:rsidR="0078129D" w:rsidRDefault="0078129D" w:rsidP="00B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535F" w14:textId="77777777" w:rsidR="00191004" w:rsidRDefault="00191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6103" w14:textId="161B79A3" w:rsidR="00C95DD7" w:rsidRDefault="00C95D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1616E4" wp14:editId="11B86109">
              <wp:simplePos x="0" y="0"/>
              <wp:positionH relativeFrom="page">
                <wp:posOffset>0</wp:posOffset>
              </wp:positionH>
              <wp:positionV relativeFrom="page">
                <wp:posOffset>10175240</wp:posOffset>
              </wp:positionV>
              <wp:extent cx="7560310" cy="325755"/>
              <wp:effectExtent l="0" t="0" r="0" b="0"/>
              <wp:wrapNone/>
              <wp:docPr id="2" name="MSIPCMef974f61a8bb85260d16125d" descr="{&quot;HashCode&quot;:19010132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109C3A" w14:textId="77777777" w:rsidR="00C95DD7" w:rsidRPr="00C95DD7" w:rsidRDefault="00C95DD7" w:rsidP="00C95D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0CC3B11C" w14:textId="58462F57" w:rsidR="00C95DD7" w:rsidRPr="00C95DD7" w:rsidRDefault="00C95DD7" w:rsidP="00C95D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95DD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1616E4" id="_x0000_t202" coordsize="21600,21600" o:spt="202" path="m,l,21600r21600,l21600,xe">
              <v:stroke joinstyle="miter"/>
              <v:path gradientshapeok="t" o:connecttype="rect"/>
            </v:shapetype>
            <v:shape id="MSIPCMef974f61a8bb85260d16125d" o:spid="_x0000_s1026" type="#_x0000_t202" alt="{&quot;HashCode&quot;:1901013235,&quot;Height&quot;:841.0,&quot;Width&quot;:595.0,&quot;Placement&quot;:&quot;Footer&quot;,&quot;Index&quot;:&quot;Primary&quot;,&quot;Section&quot;:1,&quot;Top&quot;:0.0,&quot;Left&quot;:0.0}" style="position:absolute;margin-left:0;margin-top:801.2pt;width:595.3pt;height:25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" o:allowincell="f" filled="f" stroked="f" strokeweight=".5pt">
              <v:textbox inset="20pt,0,,0">
                <w:txbxContent>
                  <w:p w14:paraId="40109C3A" w14:textId="77777777" w:rsidR="00C95DD7" w:rsidRPr="00C95DD7" w:rsidRDefault="00C95DD7" w:rsidP="00C95DD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0CC3B11C" w14:textId="58462F57" w:rsidR="00C95DD7" w:rsidRPr="00C95DD7" w:rsidRDefault="00C95DD7" w:rsidP="00C95DD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95DD7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2C85" w14:textId="77777777" w:rsidR="00191004" w:rsidRDefault="00191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A801" w14:textId="77777777" w:rsidR="0078129D" w:rsidRDefault="0078129D" w:rsidP="00BA440A">
      <w:pPr>
        <w:spacing w:after="0" w:line="240" w:lineRule="auto"/>
      </w:pPr>
      <w:r>
        <w:separator/>
      </w:r>
    </w:p>
  </w:footnote>
  <w:footnote w:type="continuationSeparator" w:id="0">
    <w:p w14:paraId="00A36885" w14:textId="77777777" w:rsidR="0078129D" w:rsidRDefault="0078129D" w:rsidP="00BA440A">
      <w:pPr>
        <w:spacing w:after="0" w:line="240" w:lineRule="auto"/>
      </w:pPr>
      <w:r>
        <w:continuationSeparator/>
      </w:r>
    </w:p>
  </w:footnote>
  <w:footnote w:id="1">
    <w:p w14:paraId="09FD5E4C" w14:textId="1539BCD3" w:rsidR="00DB32CF" w:rsidRPr="00754032" w:rsidRDefault="00DB32CF" w:rsidP="00754032">
      <w:pPr>
        <w:rPr>
          <w:rFonts w:eastAsia="Calibri" w:cstheme="minorHAnsi"/>
          <w:bCs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70EAA">
        <w:rPr>
          <w:rFonts w:eastAsia="Calibri" w:cstheme="minorHAnsi"/>
          <w:bCs/>
          <w:sz w:val="20"/>
          <w:szCs w:val="20"/>
          <w:lang w:val="en-US"/>
        </w:rPr>
        <w:t>Survey carried out online in January 2021. Total sample (n=13,072). Australia (n=805), Brazil (n=804),China (n=808), Colombia (n=803), France (n=801),Germany (n=805),India (n=801), Indonesia (n=805),Italy (n=804), Japan (n=805),Mexico (n=804), South Korea (n=806), Spain (n=802),Thailand (n=809), UK (n=808), USA (n=1002). All respondents had responsibility for grocery purchasing decisions and had used, or considered using, a healthy lifestyle product such as a supplement or functional food over the previous six months.</w:t>
      </w:r>
    </w:p>
  </w:footnote>
  <w:footnote w:id="2">
    <w:p w14:paraId="07A517D3" w14:textId="5E7FF32C" w:rsidR="00754032" w:rsidRDefault="007540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4032">
        <w:rPr>
          <w:rFonts w:eastAsia="Calibri" w:cstheme="minorHAnsi"/>
          <w:bCs/>
          <w:lang w:val="en-US"/>
        </w:rPr>
        <w:t>Kerry Global Consumer Survey – Digestive &amp; Immune Health, 2019 (Sample:11,000 consumers in 14 countries)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71CE" w14:textId="77777777" w:rsidR="00191004" w:rsidRDefault="00191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EBF9" w14:textId="77777777" w:rsidR="00191004" w:rsidRDefault="001910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82C0" w14:textId="77777777" w:rsidR="00191004" w:rsidRDefault="00191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752B"/>
    <w:multiLevelType w:val="hybridMultilevel"/>
    <w:tmpl w:val="88C6A4B6"/>
    <w:lvl w:ilvl="0" w:tplc="5EFC8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4361"/>
    <w:multiLevelType w:val="hybridMultilevel"/>
    <w:tmpl w:val="DA243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E6FD4"/>
    <w:multiLevelType w:val="hybridMultilevel"/>
    <w:tmpl w:val="7C3E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0719"/>
    <w:multiLevelType w:val="multilevel"/>
    <w:tmpl w:val="EABC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528CC"/>
    <w:multiLevelType w:val="hybridMultilevel"/>
    <w:tmpl w:val="B292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1547"/>
    <w:multiLevelType w:val="hybridMultilevel"/>
    <w:tmpl w:val="5516B800"/>
    <w:lvl w:ilvl="0" w:tplc="A74217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6C"/>
    <w:rsid w:val="0000475E"/>
    <w:rsid w:val="000053DE"/>
    <w:rsid w:val="00010458"/>
    <w:rsid w:val="00015794"/>
    <w:rsid w:val="00022333"/>
    <w:rsid w:val="00024837"/>
    <w:rsid w:val="0002798C"/>
    <w:rsid w:val="00033735"/>
    <w:rsid w:val="00041E2F"/>
    <w:rsid w:val="000578D2"/>
    <w:rsid w:val="00062AC8"/>
    <w:rsid w:val="00075172"/>
    <w:rsid w:val="00075AF8"/>
    <w:rsid w:val="00076DB3"/>
    <w:rsid w:val="0008277A"/>
    <w:rsid w:val="00096D06"/>
    <w:rsid w:val="000A2964"/>
    <w:rsid w:val="000B5E6C"/>
    <w:rsid w:val="000E5523"/>
    <w:rsid w:val="000F3492"/>
    <w:rsid w:val="00104B2D"/>
    <w:rsid w:val="00120DBB"/>
    <w:rsid w:val="001228AE"/>
    <w:rsid w:val="00123B03"/>
    <w:rsid w:val="00130BC8"/>
    <w:rsid w:val="00135919"/>
    <w:rsid w:val="00143499"/>
    <w:rsid w:val="001514E7"/>
    <w:rsid w:val="00151905"/>
    <w:rsid w:val="001545AA"/>
    <w:rsid w:val="00160027"/>
    <w:rsid w:val="001622C2"/>
    <w:rsid w:val="0016608A"/>
    <w:rsid w:val="00166FF2"/>
    <w:rsid w:val="00167A84"/>
    <w:rsid w:val="00170EAA"/>
    <w:rsid w:val="0017769D"/>
    <w:rsid w:val="00187BEF"/>
    <w:rsid w:val="00191004"/>
    <w:rsid w:val="00195E43"/>
    <w:rsid w:val="001A0F34"/>
    <w:rsid w:val="001A36B3"/>
    <w:rsid w:val="001A3A1B"/>
    <w:rsid w:val="001A54F0"/>
    <w:rsid w:val="001A5EFB"/>
    <w:rsid w:val="001C0D44"/>
    <w:rsid w:val="001C13D9"/>
    <w:rsid w:val="001C740F"/>
    <w:rsid w:val="001F0116"/>
    <w:rsid w:val="001F1ADF"/>
    <w:rsid w:val="001F5F4A"/>
    <w:rsid w:val="00201251"/>
    <w:rsid w:val="00212FE0"/>
    <w:rsid w:val="002165AB"/>
    <w:rsid w:val="002214F0"/>
    <w:rsid w:val="00221E92"/>
    <w:rsid w:val="00224462"/>
    <w:rsid w:val="00225242"/>
    <w:rsid w:val="00231217"/>
    <w:rsid w:val="00237EF9"/>
    <w:rsid w:val="002441D0"/>
    <w:rsid w:val="0025107A"/>
    <w:rsid w:val="00251564"/>
    <w:rsid w:val="0025448C"/>
    <w:rsid w:val="002603AB"/>
    <w:rsid w:val="00266A44"/>
    <w:rsid w:val="0026747C"/>
    <w:rsid w:val="00283372"/>
    <w:rsid w:val="00292939"/>
    <w:rsid w:val="0029556E"/>
    <w:rsid w:val="002A1A80"/>
    <w:rsid w:val="002A3775"/>
    <w:rsid w:val="002A6FC4"/>
    <w:rsid w:val="002B09D5"/>
    <w:rsid w:val="002B491B"/>
    <w:rsid w:val="002C0D7D"/>
    <w:rsid w:val="002C2361"/>
    <w:rsid w:val="002C7122"/>
    <w:rsid w:val="002D142C"/>
    <w:rsid w:val="002D1DD4"/>
    <w:rsid w:val="002D59DF"/>
    <w:rsid w:val="002D6475"/>
    <w:rsid w:val="002E47C5"/>
    <w:rsid w:val="002F2592"/>
    <w:rsid w:val="002F32AF"/>
    <w:rsid w:val="002F5CAB"/>
    <w:rsid w:val="002F676B"/>
    <w:rsid w:val="002F6D2F"/>
    <w:rsid w:val="002F7F6F"/>
    <w:rsid w:val="003000DF"/>
    <w:rsid w:val="00302BC1"/>
    <w:rsid w:val="003040EE"/>
    <w:rsid w:val="003053D3"/>
    <w:rsid w:val="0031045C"/>
    <w:rsid w:val="00327BAC"/>
    <w:rsid w:val="00330185"/>
    <w:rsid w:val="003315ED"/>
    <w:rsid w:val="003347E9"/>
    <w:rsid w:val="00340964"/>
    <w:rsid w:val="00341295"/>
    <w:rsid w:val="00343B4F"/>
    <w:rsid w:val="00353C87"/>
    <w:rsid w:val="00356D41"/>
    <w:rsid w:val="0035754C"/>
    <w:rsid w:val="00362323"/>
    <w:rsid w:val="003631F6"/>
    <w:rsid w:val="003640FF"/>
    <w:rsid w:val="00367257"/>
    <w:rsid w:val="00370130"/>
    <w:rsid w:val="00380D9C"/>
    <w:rsid w:val="00381D82"/>
    <w:rsid w:val="00392CBD"/>
    <w:rsid w:val="00394D07"/>
    <w:rsid w:val="00397124"/>
    <w:rsid w:val="003A046F"/>
    <w:rsid w:val="003A1120"/>
    <w:rsid w:val="003A219D"/>
    <w:rsid w:val="003A3156"/>
    <w:rsid w:val="003B0A6E"/>
    <w:rsid w:val="003C5348"/>
    <w:rsid w:val="003D3E61"/>
    <w:rsid w:val="003E112F"/>
    <w:rsid w:val="003E1775"/>
    <w:rsid w:val="003E6A7A"/>
    <w:rsid w:val="003F0BFB"/>
    <w:rsid w:val="003F700E"/>
    <w:rsid w:val="00402C19"/>
    <w:rsid w:val="004058FE"/>
    <w:rsid w:val="004152B2"/>
    <w:rsid w:val="004162DC"/>
    <w:rsid w:val="004177C0"/>
    <w:rsid w:val="00422C25"/>
    <w:rsid w:val="00435CD8"/>
    <w:rsid w:val="00442C01"/>
    <w:rsid w:val="004438F1"/>
    <w:rsid w:val="0044404C"/>
    <w:rsid w:val="004473B1"/>
    <w:rsid w:val="00450B63"/>
    <w:rsid w:val="00452769"/>
    <w:rsid w:val="00467E8B"/>
    <w:rsid w:val="004734A7"/>
    <w:rsid w:val="004753B8"/>
    <w:rsid w:val="00481747"/>
    <w:rsid w:val="0049125E"/>
    <w:rsid w:val="00493F11"/>
    <w:rsid w:val="00497CDD"/>
    <w:rsid w:val="004A0DA2"/>
    <w:rsid w:val="004B1186"/>
    <w:rsid w:val="004B526B"/>
    <w:rsid w:val="004C3B13"/>
    <w:rsid w:val="004C6BE7"/>
    <w:rsid w:val="004D331B"/>
    <w:rsid w:val="004E187C"/>
    <w:rsid w:val="004E66E8"/>
    <w:rsid w:val="004E7617"/>
    <w:rsid w:val="004F06CB"/>
    <w:rsid w:val="004F1838"/>
    <w:rsid w:val="004F232D"/>
    <w:rsid w:val="004F4935"/>
    <w:rsid w:val="004F56CF"/>
    <w:rsid w:val="004F5BBB"/>
    <w:rsid w:val="00510694"/>
    <w:rsid w:val="00515CB3"/>
    <w:rsid w:val="005233CB"/>
    <w:rsid w:val="00527BA3"/>
    <w:rsid w:val="00533D19"/>
    <w:rsid w:val="00535A99"/>
    <w:rsid w:val="00542755"/>
    <w:rsid w:val="0054285F"/>
    <w:rsid w:val="00550078"/>
    <w:rsid w:val="00551342"/>
    <w:rsid w:val="00552028"/>
    <w:rsid w:val="00552E07"/>
    <w:rsid w:val="005576AD"/>
    <w:rsid w:val="0056261A"/>
    <w:rsid w:val="0056461A"/>
    <w:rsid w:val="00564D12"/>
    <w:rsid w:val="00566C78"/>
    <w:rsid w:val="005716DC"/>
    <w:rsid w:val="005718E6"/>
    <w:rsid w:val="00576A96"/>
    <w:rsid w:val="00580C27"/>
    <w:rsid w:val="005832AE"/>
    <w:rsid w:val="00587F98"/>
    <w:rsid w:val="005942C9"/>
    <w:rsid w:val="005A0058"/>
    <w:rsid w:val="005A12AA"/>
    <w:rsid w:val="005A577F"/>
    <w:rsid w:val="005A5965"/>
    <w:rsid w:val="005B21D7"/>
    <w:rsid w:val="005C2F50"/>
    <w:rsid w:val="005C6CD7"/>
    <w:rsid w:val="005D2B52"/>
    <w:rsid w:val="005E2F14"/>
    <w:rsid w:val="005F3FC7"/>
    <w:rsid w:val="006141FE"/>
    <w:rsid w:val="00616E25"/>
    <w:rsid w:val="0063054A"/>
    <w:rsid w:val="00630D48"/>
    <w:rsid w:val="00631835"/>
    <w:rsid w:val="00634E71"/>
    <w:rsid w:val="00637260"/>
    <w:rsid w:val="00646798"/>
    <w:rsid w:val="00646895"/>
    <w:rsid w:val="00650580"/>
    <w:rsid w:val="006530F4"/>
    <w:rsid w:val="006547A8"/>
    <w:rsid w:val="006606F1"/>
    <w:rsid w:val="00660EBD"/>
    <w:rsid w:val="00661FBF"/>
    <w:rsid w:val="00662696"/>
    <w:rsid w:val="00662CF7"/>
    <w:rsid w:val="00663E90"/>
    <w:rsid w:val="006673E9"/>
    <w:rsid w:val="00683EFE"/>
    <w:rsid w:val="006855C8"/>
    <w:rsid w:val="006859A5"/>
    <w:rsid w:val="006A06A6"/>
    <w:rsid w:val="006B1BAF"/>
    <w:rsid w:val="006B3C1B"/>
    <w:rsid w:val="006B5179"/>
    <w:rsid w:val="006B6651"/>
    <w:rsid w:val="006C0224"/>
    <w:rsid w:val="006C3D02"/>
    <w:rsid w:val="006C6A91"/>
    <w:rsid w:val="006D4C60"/>
    <w:rsid w:val="006D76C4"/>
    <w:rsid w:val="006F7914"/>
    <w:rsid w:val="0070286F"/>
    <w:rsid w:val="00711937"/>
    <w:rsid w:val="007250FC"/>
    <w:rsid w:val="0073242F"/>
    <w:rsid w:val="00735A55"/>
    <w:rsid w:val="00736C2B"/>
    <w:rsid w:val="00737F02"/>
    <w:rsid w:val="0074109E"/>
    <w:rsid w:val="00751781"/>
    <w:rsid w:val="00754032"/>
    <w:rsid w:val="00766680"/>
    <w:rsid w:val="007667DA"/>
    <w:rsid w:val="0078129D"/>
    <w:rsid w:val="007818F5"/>
    <w:rsid w:val="00786FBD"/>
    <w:rsid w:val="00795F94"/>
    <w:rsid w:val="007A0792"/>
    <w:rsid w:val="007B0589"/>
    <w:rsid w:val="007B135D"/>
    <w:rsid w:val="007C3270"/>
    <w:rsid w:val="007D525E"/>
    <w:rsid w:val="007D7AEF"/>
    <w:rsid w:val="007E22F4"/>
    <w:rsid w:val="007E4F2E"/>
    <w:rsid w:val="007F3175"/>
    <w:rsid w:val="007F7B37"/>
    <w:rsid w:val="00804DFA"/>
    <w:rsid w:val="00807FAB"/>
    <w:rsid w:val="0081157C"/>
    <w:rsid w:val="00813694"/>
    <w:rsid w:val="008140DC"/>
    <w:rsid w:val="00820C0A"/>
    <w:rsid w:val="00821717"/>
    <w:rsid w:val="00831301"/>
    <w:rsid w:val="008313B2"/>
    <w:rsid w:val="00836AF7"/>
    <w:rsid w:val="00837DC3"/>
    <w:rsid w:val="00842789"/>
    <w:rsid w:val="008447B7"/>
    <w:rsid w:val="00844CEE"/>
    <w:rsid w:val="00856753"/>
    <w:rsid w:val="00856845"/>
    <w:rsid w:val="008630FB"/>
    <w:rsid w:val="008676A4"/>
    <w:rsid w:val="00870BA8"/>
    <w:rsid w:val="00875461"/>
    <w:rsid w:val="00885902"/>
    <w:rsid w:val="008879EF"/>
    <w:rsid w:val="00891FDD"/>
    <w:rsid w:val="0089361C"/>
    <w:rsid w:val="008A7387"/>
    <w:rsid w:val="008B17A6"/>
    <w:rsid w:val="008B2635"/>
    <w:rsid w:val="008B3B56"/>
    <w:rsid w:val="008C43C7"/>
    <w:rsid w:val="008D09D1"/>
    <w:rsid w:val="008D2CEB"/>
    <w:rsid w:val="008D7FBB"/>
    <w:rsid w:val="008F2546"/>
    <w:rsid w:val="00900DB6"/>
    <w:rsid w:val="00911938"/>
    <w:rsid w:val="00912A0E"/>
    <w:rsid w:val="00923421"/>
    <w:rsid w:val="009431A8"/>
    <w:rsid w:val="009454C4"/>
    <w:rsid w:val="00954CE8"/>
    <w:rsid w:val="00961FDF"/>
    <w:rsid w:val="00963012"/>
    <w:rsid w:val="00963919"/>
    <w:rsid w:val="009648CC"/>
    <w:rsid w:val="009714E0"/>
    <w:rsid w:val="009737A7"/>
    <w:rsid w:val="00973F2B"/>
    <w:rsid w:val="00975C78"/>
    <w:rsid w:val="009979DC"/>
    <w:rsid w:val="009A6543"/>
    <w:rsid w:val="009A723F"/>
    <w:rsid w:val="009B2AFC"/>
    <w:rsid w:val="009B5530"/>
    <w:rsid w:val="009B6C04"/>
    <w:rsid w:val="009B75B6"/>
    <w:rsid w:val="009C54EA"/>
    <w:rsid w:val="009C7165"/>
    <w:rsid w:val="009D2BA5"/>
    <w:rsid w:val="009D3081"/>
    <w:rsid w:val="009D7D71"/>
    <w:rsid w:val="009F1F81"/>
    <w:rsid w:val="00A15483"/>
    <w:rsid w:val="00A20BCA"/>
    <w:rsid w:val="00A32564"/>
    <w:rsid w:val="00A43722"/>
    <w:rsid w:val="00A469B3"/>
    <w:rsid w:val="00A46F76"/>
    <w:rsid w:val="00A510EA"/>
    <w:rsid w:val="00A51E5A"/>
    <w:rsid w:val="00A51FD0"/>
    <w:rsid w:val="00A533C3"/>
    <w:rsid w:val="00A61F67"/>
    <w:rsid w:val="00A62941"/>
    <w:rsid w:val="00A6777A"/>
    <w:rsid w:val="00A74651"/>
    <w:rsid w:val="00A75E1D"/>
    <w:rsid w:val="00A8239B"/>
    <w:rsid w:val="00A8385A"/>
    <w:rsid w:val="00A83925"/>
    <w:rsid w:val="00A84452"/>
    <w:rsid w:val="00A93C71"/>
    <w:rsid w:val="00AA122D"/>
    <w:rsid w:val="00AB3CE6"/>
    <w:rsid w:val="00AB4B84"/>
    <w:rsid w:val="00AB6DF4"/>
    <w:rsid w:val="00AD5DAA"/>
    <w:rsid w:val="00AD67BF"/>
    <w:rsid w:val="00AF42DC"/>
    <w:rsid w:val="00B05264"/>
    <w:rsid w:val="00B0561E"/>
    <w:rsid w:val="00B05ABE"/>
    <w:rsid w:val="00B201EF"/>
    <w:rsid w:val="00B22113"/>
    <w:rsid w:val="00B408AF"/>
    <w:rsid w:val="00B45A28"/>
    <w:rsid w:val="00B52AA0"/>
    <w:rsid w:val="00B52C1F"/>
    <w:rsid w:val="00B561EC"/>
    <w:rsid w:val="00B62E13"/>
    <w:rsid w:val="00B7166D"/>
    <w:rsid w:val="00B728AD"/>
    <w:rsid w:val="00B76E74"/>
    <w:rsid w:val="00B77D18"/>
    <w:rsid w:val="00B81767"/>
    <w:rsid w:val="00B84867"/>
    <w:rsid w:val="00B84E14"/>
    <w:rsid w:val="00B90A1A"/>
    <w:rsid w:val="00BA2146"/>
    <w:rsid w:val="00BA2A2D"/>
    <w:rsid w:val="00BA4146"/>
    <w:rsid w:val="00BA440A"/>
    <w:rsid w:val="00BA4A03"/>
    <w:rsid w:val="00BB0ABB"/>
    <w:rsid w:val="00BC67D2"/>
    <w:rsid w:val="00BD2290"/>
    <w:rsid w:val="00BD6736"/>
    <w:rsid w:val="00BE2FE0"/>
    <w:rsid w:val="00BE5E7C"/>
    <w:rsid w:val="00BE7B57"/>
    <w:rsid w:val="00BF42F6"/>
    <w:rsid w:val="00C23A49"/>
    <w:rsid w:val="00C24029"/>
    <w:rsid w:val="00C24DF6"/>
    <w:rsid w:val="00C32DDB"/>
    <w:rsid w:val="00C376DF"/>
    <w:rsid w:val="00C3779E"/>
    <w:rsid w:val="00C3781D"/>
    <w:rsid w:val="00C44200"/>
    <w:rsid w:val="00C45016"/>
    <w:rsid w:val="00C507B4"/>
    <w:rsid w:val="00C54B20"/>
    <w:rsid w:val="00C573DC"/>
    <w:rsid w:val="00C702FD"/>
    <w:rsid w:val="00C75149"/>
    <w:rsid w:val="00C751FE"/>
    <w:rsid w:val="00C8556A"/>
    <w:rsid w:val="00C86174"/>
    <w:rsid w:val="00C8711D"/>
    <w:rsid w:val="00C92DA9"/>
    <w:rsid w:val="00C95DD7"/>
    <w:rsid w:val="00CA6A09"/>
    <w:rsid w:val="00CB1249"/>
    <w:rsid w:val="00CB4776"/>
    <w:rsid w:val="00CB7F24"/>
    <w:rsid w:val="00CC141E"/>
    <w:rsid w:val="00CC71DE"/>
    <w:rsid w:val="00CD175C"/>
    <w:rsid w:val="00CF3803"/>
    <w:rsid w:val="00D00F5D"/>
    <w:rsid w:val="00D02221"/>
    <w:rsid w:val="00D07AB3"/>
    <w:rsid w:val="00D32165"/>
    <w:rsid w:val="00D45C36"/>
    <w:rsid w:val="00D47E8A"/>
    <w:rsid w:val="00D552AD"/>
    <w:rsid w:val="00D60E4F"/>
    <w:rsid w:val="00D61E60"/>
    <w:rsid w:val="00D64464"/>
    <w:rsid w:val="00D65AB8"/>
    <w:rsid w:val="00D66C17"/>
    <w:rsid w:val="00D70529"/>
    <w:rsid w:val="00D745E5"/>
    <w:rsid w:val="00D74D49"/>
    <w:rsid w:val="00D85487"/>
    <w:rsid w:val="00D96F99"/>
    <w:rsid w:val="00DA5C38"/>
    <w:rsid w:val="00DA72FF"/>
    <w:rsid w:val="00DB32CF"/>
    <w:rsid w:val="00DB55CE"/>
    <w:rsid w:val="00DB7E4A"/>
    <w:rsid w:val="00DE096B"/>
    <w:rsid w:val="00DE15C1"/>
    <w:rsid w:val="00DE2F4C"/>
    <w:rsid w:val="00DE4020"/>
    <w:rsid w:val="00DE6C5B"/>
    <w:rsid w:val="00DF683C"/>
    <w:rsid w:val="00E00AF6"/>
    <w:rsid w:val="00E05F08"/>
    <w:rsid w:val="00E10555"/>
    <w:rsid w:val="00E1541F"/>
    <w:rsid w:val="00E27DC0"/>
    <w:rsid w:val="00E375DC"/>
    <w:rsid w:val="00E46AFF"/>
    <w:rsid w:val="00E47748"/>
    <w:rsid w:val="00E92B41"/>
    <w:rsid w:val="00E96AE2"/>
    <w:rsid w:val="00EB3A89"/>
    <w:rsid w:val="00EB683F"/>
    <w:rsid w:val="00EC53C9"/>
    <w:rsid w:val="00ED0D59"/>
    <w:rsid w:val="00EE0696"/>
    <w:rsid w:val="00EE4E62"/>
    <w:rsid w:val="00EF1D43"/>
    <w:rsid w:val="00F02638"/>
    <w:rsid w:val="00F06DCF"/>
    <w:rsid w:val="00F35778"/>
    <w:rsid w:val="00F36EB7"/>
    <w:rsid w:val="00F41CA1"/>
    <w:rsid w:val="00F43DE7"/>
    <w:rsid w:val="00F4794B"/>
    <w:rsid w:val="00F54F54"/>
    <w:rsid w:val="00F556B9"/>
    <w:rsid w:val="00F560CD"/>
    <w:rsid w:val="00F62E97"/>
    <w:rsid w:val="00F64D90"/>
    <w:rsid w:val="00F814A8"/>
    <w:rsid w:val="00F8256B"/>
    <w:rsid w:val="00F844A5"/>
    <w:rsid w:val="00F94EF5"/>
    <w:rsid w:val="00FA1F68"/>
    <w:rsid w:val="00FB17E3"/>
    <w:rsid w:val="00FB17EA"/>
    <w:rsid w:val="00FB5CF1"/>
    <w:rsid w:val="00FB71B7"/>
    <w:rsid w:val="00FB7FA1"/>
    <w:rsid w:val="00FB7FB3"/>
    <w:rsid w:val="00FC46E3"/>
    <w:rsid w:val="00FC4999"/>
    <w:rsid w:val="00FD1ACC"/>
    <w:rsid w:val="00FD61EC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14268"/>
  <w15:chartTrackingRefBased/>
  <w15:docId w15:val="{D7DD15F1-D469-4EF3-9AB8-7E334FD8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B5E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4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4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4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1838"/>
    <w:rPr>
      <w:strike w:val="0"/>
      <w:dstrike w:val="0"/>
      <w:color w:val="007FBA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631835"/>
  </w:style>
  <w:style w:type="character" w:styleId="CommentReference">
    <w:name w:val="annotation reference"/>
    <w:basedOn w:val="DefaultParagraphFont"/>
    <w:uiPriority w:val="99"/>
    <w:semiHidden/>
    <w:unhideWhenUsed/>
    <w:rsid w:val="0079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5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9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44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0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A4A03"/>
    <w:pPr>
      <w:spacing w:line="25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D7"/>
  </w:style>
  <w:style w:type="paragraph" w:styleId="Footer">
    <w:name w:val="footer"/>
    <w:basedOn w:val="Normal"/>
    <w:link w:val="FooterChar"/>
    <w:uiPriority w:val="99"/>
    <w:unhideWhenUsed/>
    <w:rsid w:val="00C95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D7"/>
  </w:style>
  <w:style w:type="character" w:customStyle="1" w:styleId="acopre">
    <w:name w:val="acopre"/>
    <w:basedOn w:val="DefaultParagraphFont"/>
    <w:rsid w:val="00912A0E"/>
  </w:style>
  <w:style w:type="character" w:customStyle="1" w:styleId="Heading2Char">
    <w:name w:val="Heading 2 Char"/>
    <w:basedOn w:val="DefaultParagraphFont"/>
    <w:link w:val="Heading2"/>
    <w:uiPriority w:val="9"/>
    <w:semiHidden/>
    <w:rsid w:val="006B1B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C1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olly.fitzgerald@kerr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c30probiotic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C88E-6B43-440D-9ED8-92CAA97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Harman</dc:creator>
  <cp:keywords/>
  <dc:description/>
  <cp:lastModifiedBy>Steve Harman</cp:lastModifiedBy>
  <cp:revision>2</cp:revision>
  <cp:lastPrinted>2021-07-16T14:37:00Z</cp:lastPrinted>
  <dcterms:created xsi:type="dcterms:W3CDTF">2021-08-12T08:14:00Z</dcterms:created>
  <dcterms:modified xsi:type="dcterms:W3CDTF">2021-08-12T08:14:00Z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7babe7-c6ca-4507-b349-2d307b29434a_Enabled">
    <vt:lpwstr>True</vt:lpwstr>
  </property>
  <property fmtid="{D5CDD505-2E9C-101B-9397-08002B2CF9AE}" pid="3" name="MSIP_Label_a07babe7-c6ca-4507-b349-2d307b29434a_SiteId">
    <vt:lpwstr>524eb200-d02f-44fd-af53-c96d477d1930</vt:lpwstr>
  </property>
  <property fmtid="{D5CDD505-2E9C-101B-9397-08002B2CF9AE}" pid="4" name="MSIP_Label_a07babe7-c6ca-4507-b349-2d307b29434a_Owner">
    <vt:lpwstr>melissa.clarke@kerry.com</vt:lpwstr>
  </property>
  <property fmtid="{D5CDD505-2E9C-101B-9397-08002B2CF9AE}" pid="5" name="MSIP_Label_a07babe7-c6ca-4507-b349-2d307b29434a_SetDate">
    <vt:lpwstr>2020-08-04T21:02:06.9549603Z</vt:lpwstr>
  </property>
  <property fmtid="{D5CDD505-2E9C-101B-9397-08002B2CF9AE}" pid="6" name="MSIP_Label_a07babe7-c6ca-4507-b349-2d307b29434a_Name">
    <vt:lpwstr>General Business</vt:lpwstr>
  </property>
  <property fmtid="{D5CDD505-2E9C-101B-9397-08002B2CF9AE}" pid="7" name="MSIP_Label_a07babe7-c6ca-4507-b349-2d307b29434a_Application">
    <vt:lpwstr>Microsoft Azure Information Protection</vt:lpwstr>
  </property>
  <property fmtid="{D5CDD505-2E9C-101B-9397-08002B2CF9AE}" pid="8" name="MSIP_Label_a07babe7-c6ca-4507-b349-2d307b29434a_Extended_MSFT_Method">
    <vt:lpwstr>Manual</vt:lpwstr>
  </property>
  <property fmtid="{D5CDD505-2E9C-101B-9397-08002B2CF9AE}" pid="9" name="Sensitivity">
    <vt:lpwstr>General Business</vt:lpwstr>
  </property>
</Properties>
</file>